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2A7" w:rsidRPr="002E1BA7" w:rsidRDefault="000E32A7" w:rsidP="000E32A7">
      <w:pPr>
        <w:tabs>
          <w:tab w:val="center" w:pos="4680"/>
        </w:tabs>
        <w:suppressAutoHyphens/>
        <w:jc w:val="center"/>
        <w:rPr>
          <w:rFonts w:ascii="Book Antiqua" w:hAnsi="Book Antiqua"/>
          <w:b/>
          <w:spacing w:val="-3"/>
          <w:szCs w:val="24"/>
        </w:rPr>
      </w:pPr>
      <w:r w:rsidRPr="002E1BA7">
        <w:rPr>
          <w:rFonts w:ascii="Book Antiqua" w:hAnsi="Book Antiqua"/>
          <w:b/>
          <w:spacing w:val="-3"/>
          <w:szCs w:val="24"/>
        </w:rPr>
        <w:t>BERGEN MUNICIPAL EMPLOYEES BENEFITS FUND</w:t>
      </w:r>
    </w:p>
    <w:p w:rsidR="000E32A7" w:rsidRPr="002E1BA7" w:rsidRDefault="000E32A7" w:rsidP="000E32A7">
      <w:pPr>
        <w:tabs>
          <w:tab w:val="left" w:pos="-720"/>
        </w:tabs>
        <w:suppressAutoHyphens/>
        <w:jc w:val="center"/>
        <w:rPr>
          <w:rFonts w:ascii="Book Antiqua" w:hAnsi="Book Antiqua"/>
          <w:b/>
          <w:spacing w:val="-3"/>
          <w:szCs w:val="24"/>
        </w:rPr>
      </w:pPr>
    </w:p>
    <w:p w:rsidR="000E32A7" w:rsidRPr="002E1BA7" w:rsidRDefault="000E32A7" w:rsidP="000E32A7">
      <w:pPr>
        <w:tabs>
          <w:tab w:val="center" w:pos="4680"/>
        </w:tabs>
        <w:suppressAutoHyphens/>
        <w:jc w:val="center"/>
        <w:rPr>
          <w:rFonts w:ascii="Book Antiqua" w:hAnsi="Book Antiqua"/>
          <w:b/>
          <w:spacing w:val="-3"/>
          <w:szCs w:val="24"/>
        </w:rPr>
      </w:pPr>
      <w:r w:rsidRPr="002E1BA7">
        <w:rPr>
          <w:rFonts w:ascii="Book Antiqua" w:hAnsi="Book Antiqua"/>
          <w:b/>
          <w:spacing w:val="-3"/>
          <w:szCs w:val="24"/>
        </w:rPr>
        <w:t>RISK MANAGEMENT PLAN</w:t>
      </w:r>
    </w:p>
    <w:p w:rsidR="000E32A7" w:rsidRPr="002E1BA7" w:rsidRDefault="000E32A7" w:rsidP="000E32A7">
      <w:pPr>
        <w:tabs>
          <w:tab w:val="left" w:pos="-720"/>
        </w:tabs>
        <w:suppressAutoHyphens/>
        <w:jc w:val="center"/>
        <w:rPr>
          <w:rFonts w:ascii="Book Antiqua" w:hAnsi="Book Antiqua"/>
          <w:b/>
          <w:spacing w:val="-3"/>
          <w:szCs w:val="24"/>
        </w:rPr>
      </w:pPr>
    </w:p>
    <w:p w:rsidR="000E32A7" w:rsidRPr="002E1BA7" w:rsidRDefault="000E32A7" w:rsidP="000E32A7">
      <w:pPr>
        <w:tabs>
          <w:tab w:val="left" w:pos="-720"/>
        </w:tabs>
        <w:suppressAutoHyphens/>
        <w:jc w:val="center"/>
        <w:rPr>
          <w:rFonts w:ascii="Book Antiqua" w:hAnsi="Book Antiqua"/>
          <w:b/>
          <w:spacing w:val="-3"/>
          <w:szCs w:val="24"/>
        </w:rPr>
      </w:pPr>
      <w:r>
        <w:rPr>
          <w:rFonts w:ascii="Book Antiqua" w:hAnsi="Book Antiqua"/>
          <w:b/>
          <w:spacing w:val="-3"/>
          <w:szCs w:val="24"/>
        </w:rPr>
        <w:t>Effective:  JANUARY 1, 2020</w:t>
      </w:r>
    </w:p>
    <w:p w:rsidR="000E32A7" w:rsidRPr="002E1BA7" w:rsidRDefault="000E32A7" w:rsidP="000E32A7">
      <w:pPr>
        <w:tabs>
          <w:tab w:val="left" w:pos="-720"/>
        </w:tabs>
        <w:suppressAutoHyphens/>
        <w:jc w:val="center"/>
        <w:rPr>
          <w:rFonts w:ascii="Book Antiqua" w:hAnsi="Book Antiqua"/>
          <w:b/>
          <w:spacing w:val="-3"/>
          <w:szCs w:val="24"/>
        </w:rPr>
      </w:pPr>
    </w:p>
    <w:p w:rsidR="000E32A7" w:rsidRPr="002E1BA7" w:rsidRDefault="000E32A7" w:rsidP="000E32A7">
      <w:pPr>
        <w:tabs>
          <w:tab w:val="left" w:pos="-720"/>
        </w:tabs>
        <w:suppressAutoHyphens/>
        <w:jc w:val="center"/>
        <w:rPr>
          <w:rFonts w:ascii="Book Antiqua" w:hAnsi="Book Antiqua"/>
          <w:b/>
          <w:spacing w:val="-3"/>
          <w:szCs w:val="24"/>
        </w:rPr>
      </w:pPr>
      <w:r w:rsidRPr="002E1BA7">
        <w:rPr>
          <w:rFonts w:ascii="Book Antiqua" w:hAnsi="Book Antiqua"/>
          <w:b/>
          <w:spacing w:val="-3"/>
          <w:szCs w:val="24"/>
        </w:rPr>
        <w:t xml:space="preserve">Adopted: </w:t>
      </w:r>
      <w:r>
        <w:rPr>
          <w:rFonts w:ascii="Book Antiqua" w:hAnsi="Book Antiqua"/>
          <w:b/>
          <w:spacing w:val="-3"/>
          <w:szCs w:val="24"/>
        </w:rPr>
        <w:t>JANUARY 28, 2020</w:t>
      </w: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center" w:pos="4680"/>
        </w:tabs>
        <w:suppressAutoHyphens/>
        <w:jc w:val="center"/>
        <w:rPr>
          <w:rFonts w:ascii="Book Antiqua" w:hAnsi="Book Antiqua"/>
          <w:b/>
          <w:spacing w:val="-3"/>
          <w:szCs w:val="24"/>
        </w:rPr>
      </w:pPr>
      <w:r w:rsidRPr="002E1BA7">
        <w:rPr>
          <w:rFonts w:ascii="Book Antiqua" w:hAnsi="Book Antiqua"/>
          <w:b/>
          <w:spacing w:val="-3"/>
          <w:szCs w:val="24"/>
        </w:rPr>
        <w:br w:type="page"/>
      </w:r>
      <w:r w:rsidRPr="002E1BA7">
        <w:rPr>
          <w:rFonts w:ascii="Book Antiqua" w:hAnsi="Book Antiqua"/>
          <w:b/>
          <w:spacing w:val="-3"/>
          <w:szCs w:val="24"/>
        </w:rPr>
        <w:lastRenderedPageBreak/>
        <w:t>BERGEN MUNICIPAL EMPLOYEES BENEFITS FUND</w:t>
      </w:r>
    </w:p>
    <w:p w:rsidR="000E32A7" w:rsidRPr="002E1BA7" w:rsidRDefault="00B92F77" w:rsidP="000E32A7">
      <w:pPr>
        <w:jc w:val="center"/>
        <w:rPr>
          <w:rFonts w:ascii="Book Antiqua" w:hAnsi="Book Antiqua"/>
          <w:b/>
          <w:spacing w:val="-3"/>
          <w:szCs w:val="24"/>
        </w:rPr>
      </w:pPr>
      <w:r>
        <w:rPr>
          <w:rFonts w:ascii="Book Antiqua" w:hAnsi="Book Antiqua"/>
          <w:b/>
          <w:spacing w:val="-3"/>
          <w:szCs w:val="24"/>
        </w:rPr>
        <w:t>2020</w:t>
      </w:r>
      <w:r w:rsidR="000E32A7" w:rsidRPr="002E1BA7">
        <w:rPr>
          <w:rFonts w:ascii="Book Antiqua" w:hAnsi="Book Antiqua"/>
          <w:b/>
          <w:spacing w:val="-3"/>
          <w:szCs w:val="24"/>
        </w:rPr>
        <w:t xml:space="preserve"> RISK MANAGEMENT PLAN</w:t>
      </w:r>
    </w:p>
    <w:p w:rsidR="000E32A7" w:rsidRPr="002E1BA7" w:rsidRDefault="000E32A7" w:rsidP="000E32A7">
      <w:pPr>
        <w:jc w:val="center"/>
        <w:rPr>
          <w:rFonts w:ascii="Book Antiqua" w:hAnsi="Book Antiqua"/>
          <w:b/>
          <w:szCs w:val="24"/>
        </w:rPr>
      </w:pPr>
    </w:p>
    <w:p w:rsidR="000E32A7" w:rsidRPr="002E1BA7" w:rsidRDefault="000E32A7" w:rsidP="000E32A7">
      <w:pPr>
        <w:jc w:val="both"/>
        <w:rPr>
          <w:rFonts w:ascii="Book Antiqua" w:hAnsi="Book Antiqua"/>
          <w:szCs w:val="24"/>
        </w:rPr>
      </w:pPr>
      <w:r w:rsidRPr="002E1BA7">
        <w:rPr>
          <w:rFonts w:ascii="Book Antiqua" w:hAnsi="Book Antiqua"/>
          <w:b/>
          <w:szCs w:val="24"/>
        </w:rPr>
        <w:t xml:space="preserve">BE IT RESOLVED </w:t>
      </w:r>
      <w:r w:rsidRPr="002E1BA7">
        <w:rPr>
          <w:rFonts w:ascii="Book Antiqua" w:hAnsi="Book Antiqua"/>
          <w:szCs w:val="24"/>
        </w:rPr>
        <w:t>that the following shall be the Fund’s Risk Management Plan for the 20</w:t>
      </w:r>
      <w:r w:rsidR="00B92F77">
        <w:rPr>
          <w:rFonts w:ascii="Book Antiqua" w:hAnsi="Book Antiqua"/>
          <w:szCs w:val="24"/>
        </w:rPr>
        <w:t>20</w:t>
      </w:r>
      <w:r w:rsidRPr="002E1BA7">
        <w:rPr>
          <w:rFonts w:ascii="Book Antiqua" w:hAnsi="Book Antiqua"/>
          <w:szCs w:val="24"/>
        </w:rPr>
        <w:t xml:space="preserve"> Fund year:</w:t>
      </w:r>
    </w:p>
    <w:p w:rsidR="000E32A7" w:rsidRPr="002E1BA7" w:rsidRDefault="000E32A7" w:rsidP="000E32A7">
      <w:pPr>
        <w:rPr>
          <w:rFonts w:ascii="Book Antiqua" w:hAnsi="Book Antiqua"/>
          <w:szCs w:val="24"/>
        </w:rPr>
      </w:pPr>
    </w:p>
    <w:p w:rsidR="000E32A7" w:rsidRPr="002E1BA7" w:rsidRDefault="000E32A7" w:rsidP="000E32A7">
      <w:pPr>
        <w:rPr>
          <w:rFonts w:ascii="Book Antiqua" w:hAnsi="Book Antiqua"/>
          <w:b/>
          <w:szCs w:val="24"/>
        </w:rPr>
      </w:pPr>
      <w:r w:rsidRPr="002E1BA7">
        <w:rPr>
          <w:rFonts w:ascii="Book Antiqua" w:hAnsi="Book Antiqua"/>
          <w:b/>
          <w:szCs w:val="24"/>
        </w:rPr>
        <w:t>1.)</w:t>
      </w:r>
      <w:r w:rsidRPr="002E1BA7">
        <w:rPr>
          <w:rFonts w:ascii="Book Antiqua" w:hAnsi="Book Antiqua"/>
          <w:b/>
          <w:szCs w:val="24"/>
        </w:rPr>
        <w:tab/>
        <w:t>COVERAGE OFFERED</w:t>
      </w:r>
    </w:p>
    <w:p w:rsidR="000E32A7" w:rsidRPr="002E1BA7" w:rsidRDefault="000E32A7" w:rsidP="000E32A7">
      <w:pPr>
        <w:rPr>
          <w:rFonts w:ascii="Book Antiqua" w:hAnsi="Book Antiqua"/>
          <w:b/>
          <w:szCs w:val="24"/>
        </w:rPr>
      </w:pPr>
    </w:p>
    <w:p w:rsidR="000E32A7" w:rsidRPr="002E1BA7" w:rsidRDefault="000E32A7" w:rsidP="000E32A7">
      <w:pPr>
        <w:numPr>
          <w:ilvl w:val="0"/>
          <w:numId w:val="1"/>
        </w:numPr>
        <w:suppressAutoHyphens/>
        <w:ind w:left="1080"/>
        <w:jc w:val="both"/>
        <w:rPr>
          <w:rFonts w:ascii="Book Antiqua" w:hAnsi="Book Antiqua"/>
          <w:spacing w:val="-3"/>
          <w:szCs w:val="24"/>
        </w:rPr>
      </w:pPr>
      <w:r w:rsidRPr="002E1BA7">
        <w:rPr>
          <w:rFonts w:ascii="Book Antiqua" w:hAnsi="Book Antiqua"/>
          <w:spacing w:val="-3"/>
          <w:szCs w:val="24"/>
        </w:rPr>
        <w:t>Medical</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suppressAutoHyphens/>
        <w:ind w:left="1440"/>
        <w:jc w:val="both"/>
        <w:rPr>
          <w:rFonts w:ascii="Book Antiqua" w:hAnsi="Book Antiqua"/>
          <w:spacing w:val="-3"/>
          <w:szCs w:val="24"/>
        </w:rPr>
      </w:pPr>
      <w:r w:rsidRPr="002E1BA7">
        <w:rPr>
          <w:rFonts w:ascii="Book Antiqua" w:hAnsi="Book Antiqua"/>
          <w:spacing w:val="-3"/>
          <w:szCs w:val="24"/>
        </w:rPr>
        <w:t xml:space="preserve">The Fund offers a “point of services” and “open access” plan designs.  These plans have both in network and out of network benefit.  The Fund can offer other plans as may meet the needs of the members. Starting in 2012, the Fund also offered “low cost plans” to allow members options to comply with contribution requirements under Chapter 78.  Included as options are a health savings account-consumer directed health plan, a core PPO program, a buy up </w:t>
      </w:r>
      <w:r>
        <w:rPr>
          <w:rFonts w:ascii="Book Antiqua" w:hAnsi="Book Antiqua"/>
          <w:spacing w:val="-3"/>
          <w:szCs w:val="24"/>
        </w:rPr>
        <w:t xml:space="preserve">PPO program, and an HMO plan. The Fund also offers Medicare Advantage plans for Medicare eligible retirees.  </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numPr>
          <w:ilvl w:val="0"/>
          <w:numId w:val="1"/>
        </w:numPr>
        <w:suppressAutoHyphens/>
        <w:ind w:left="1080"/>
        <w:jc w:val="both"/>
        <w:rPr>
          <w:rFonts w:ascii="Book Antiqua" w:hAnsi="Book Antiqua"/>
          <w:spacing w:val="-3"/>
          <w:szCs w:val="24"/>
        </w:rPr>
      </w:pPr>
      <w:r w:rsidRPr="002E1BA7">
        <w:rPr>
          <w:rFonts w:ascii="Book Antiqua" w:hAnsi="Book Antiqua"/>
          <w:spacing w:val="-3"/>
          <w:szCs w:val="24"/>
        </w:rPr>
        <w:t>Dental</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suppressAutoHyphens/>
        <w:ind w:left="720"/>
        <w:jc w:val="both"/>
        <w:rPr>
          <w:rFonts w:ascii="Book Antiqua" w:hAnsi="Book Antiqua"/>
          <w:spacing w:val="-3"/>
          <w:szCs w:val="24"/>
        </w:rPr>
      </w:pPr>
      <w:r w:rsidRPr="002E1BA7">
        <w:rPr>
          <w:rFonts w:ascii="Book Antiqua" w:hAnsi="Book Antiqua"/>
          <w:spacing w:val="-3"/>
          <w:szCs w:val="24"/>
        </w:rPr>
        <w:tab/>
        <w:t>The Fund offers customized dental plans as required by the members.</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numPr>
          <w:ilvl w:val="0"/>
          <w:numId w:val="1"/>
        </w:numPr>
        <w:suppressAutoHyphens/>
        <w:ind w:left="1080"/>
        <w:jc w:val="both"/>
        <w:rPr>
          <w:rFonts w:ascii="Book Antiqua" w:hAnsi="Book Antiqua"/>
          <w:spacing w:val="-3"/>
          <w:szCs w:val="24"/>
        </w:rPr>
      </w:pPr>
      <w:r w:rsidRPr="002E1BA7">
        <w:rPr>
          <w:rFonts w:ascii="Book Antiqua" w:hAnsi="Book Antiqua"/>
          <w:spacing w:val="-3"/>
          <w:szCs w:val="24"/>
        </w:rPr>
        <w:t>Prescription</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suppressAutoHyphens/>
        <w:ind w:left="1440"/>
        <w:jc w:val="both"/>
        <w:rPr>
          <w:rFonts w:ascii="Book Antiqua" w:hAnsi="Book Antiqua"/>
          <w:spacing w:val="-3"/>
          <w:szCs w:val="24"/>
        </w:rPr>
      </w:pPr>
      <w:r w:rsidRPr="002E1BA7">
        <w:rPr>
          <w:rFonts w:ascii="Book Antiqua" w:hAnsi="Book Antiqua"/>
          <w:spacing w:val="-3"/>
          <w:szCs w:val="24"/>
        </w:rPr>
        <w:t xml:space="preserve">The Fund offers customized prescription plans as required by the members, including plans that are coordinated with the low cost medical plan options. </w:t>
      </w:r>
      <w:r>
        <w:rPr>
          <w:rFonts w:ascii="Book Antiqua" w:hAnsi="Book Antiqua"/>
          <w:spacing w:val="-3"/>
          <w:szCs w:val="24"/>
        </w:rPr>
        <w:t xml:space="preserve">The Fund also offers “Employer Group Waiver Plans” for Medicare eligible retirees.   </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numPr>
          <w:ilvl w:val="0"/>
          <w:numId w:val="1"/>
        </w:numPr>
        <w:suppressAutoHyphens/>
        <w:ind w:left="1080"/>
        <w:jc w:val="both"/>
        <w:rPr>
          <w:rFonts w:ascii="Book Antiqua" w:hAnsi="Book Antiqua"/>
          <w:spacing w:val="-3"/>
          <w:szCs w:val="24"/>
        </w:rPr>
      </w:pPr>
      <w:r w:rsidRPr="002E1BA7">
        <w:rPr>
          <w:rFonts w:ascii="Book Antiqua" w:hAnsi="Book Antiqua"/>
          <w:spacing w:val="-3"/>
          <w:szCs w:val="24"/>
        </w:rPr>
        <w:t>Vision</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suppressAutoHyphens/>
        <w:jc w:val="both"/>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t>The Fund offers customized vision plans as required by the members.</w:t>
      </w:r>
    </w:p>
    <w:p w:rsidR="000E32A7" w:rsidRPr="002E1BA7" w:rsidRDefault="000E32A7" w:rsidP="000E32A7">
      <w:pPr>
        <w:suppressAutoHyphens/>
        <w:jc w:val="both"/>
        <w:rPr>
          <w:rFonts w:ascii="Book Antiqua" w:hAnsi="Book Antiqua"/>
          <w:b/>
          <w:spacing w:val="-3"/>
          <w:szCs w:val="24"/>
        </w:rPr>
      </w:pPr>
    </w:p>
    <w:p w:rsidR="000E32A7" w:rsidRPr="002E1BA7" w:rsidRDefault="000E32A7" w:rsidP="000E32A7">
      <w:pPr>
        <w:suppressAutoHyphens/>
        <w:jc w:val="both"/>
        <w:rPr>
          <w:rFonts w:ascii="Book Antiqua" w:hAnsi="Book Antiqua"/>
          <w:b/>
          <w:spacing w:val="-3"/>
          <w:szCs w:val="24"/>
        </w:rPr>
      </w:pPr>
    </w:p>
    <w:p w:rsidR="000E32A7" w:rsidRPr="002E1BA7" w:rsidRDefault="000E32A7" w:rsidP="000E32A7">
      <w:pPr>
        <w:suppressAutoHyphens/>
        <w:jc w:val="both"/>
        <w:rPr>
          <w:rFonts w:ascii="Book Antiqua" w:hAnsi="Book Antiqua"/>
          <w:spacing w:val="-3"/>
          <w:szCs w:val="24"/>
        </w:rPr>
      </w:pPr>
      <w:r w:rsidRPr="002E1BA7">
        <w:rPr>
          <w:rFonts w:ascii="Book Antiqua" w:hAnsi="Book Antiqua"/>
          <w:b/>
          <w:spacing w:val="-3"/>
          <w:szCs w:val="24"/>
        </w:rPr>
        <w:t>2.)</w:t>
      </w:r>
      <w:r w:rsidRPr="002E1BA7">
        <w:rPr>
          <w:rFonts w:ascii="Book Antiqua" w:hAnsi="Book Antiqua"/>
          <w:b/>
          <w:spacing w:val="-3"/>
          <w:szCs w:val="24"/>
        </w:rPr>
        <w:tab/>
        <w:t>LIMITS OF COVERAGE</w:t>
      </w:r>
    </w:p>
    <w:p w:rsidR="000E32A7" w:rsidRPr="002E1BA7" w:rsidRDefault="000E32A7" w:rsidP="000E32A7">
      <w:pPr>
        <w:suppressAutoHyphens/>
        <w:jc w:val="both"/>
        <w:rPr>
          <w:rFonts w:ascii="Book Antiqua" w:hAnsi="Book Antiqua"/>
          <w:spacing w:val="-3"/>
          <w:szCs w:val="24"/>
        </w:rPr>
      </w:pPr>
    </w:p>
    <w:p w:rsidR="000E32A7" w:rsidRPr="002E1BA7" w:rsidRDefault="000E32A7" w:rsidP="000E32A7">
      <w:pPr>
        <w:suppressAutoHyphens/>
        <w:jc w:val="both"/>
        <w:rPr>
          <w:rFonts w:ascii="Book Antiqua" w:hAnsi="Book Antiqua"/>
          <w:spacing w:val="-3"/>
          <w:szCs w:val="24"/>
        </w:rPr>
      </w:pPr>
      <w:r w:rsidRPr="002E1BA7">
        <w:rPr>
          <w:rFonts w:ascii="Book Antiqua" w:hAnsi="Book Antiqua"/>
          <w:spacing w:val="-3"/>
          <w:szCs w:val="24"/>
        </w:rPr>
        <w:tab/>
        <w:t>Limits of coverage vary by member plan design.</w:t>
      </w:r>
    </w:p>
    <w:p w:rsidR="000E32A7" w:rsidRPr="002E1BA7" w:rsidRDefault="000E32A7" w:rsidP="000E32A7">
      <w:pPr>
        <w:suppressAutoHyphens/>
        <w:jc w:val="both"/>
        <w:rPr>
          <w:rFonts w:ascii="Book Antiqua" w:hAnsi="Book Antiqua"/>
          <w:b/>
          <w:spacing w:val="-3"/>
          <w:szCs w:val="24"/>
        </w:rPr>
      </w:pPr>
    </w:p>
    <w:p w:rsidR="000E32A7" w:rsidRPr="002E1BA7" w:rsidRDefault="000E32A7" w:rsidP="000E32A7">
      <w:pPr>
        <w:suppressAutoHyphens/>
        <w:jc w:val="both"/>
        <w:rPr>
          <w:rFonts w:ascii="Book Antiqua" w:hAnsi="Book Antiqua"/>
          <w:b/>
          <w:spacing w:val="-3"/>
          <w:szCs w:val="24"/>
        </w:rPr>
      </w:pPr>
    </w:p>
    <w:p w:rsidR="00BC5587" w:rsidRPr="00687AB1" w:rsidRDefault="00BC5587" w:rsidP="00BC5587">
      <w:pPr>
        <w:suppressAutoHyphens/>
        <w:jc w:val="both"/>
        <w:rPr>
          <w:rFonts w:ascii="Book Antiqua" w:hAnsi="Book Antiqua"/>
          <w:spacing w:val="-3"/>
        </w:rPr>
      </w:pPr>
      <w:r w:rsidRPr="00687AB1">
        <w:rPr>
          <w:rFonts w:ascii="Book Antiqua" w:hAnsi="Book Antiqua"/>
          <w:b/>
          <w:spacing w:val="-3"/>
        </w:rPr>
        <w:t>3.)</w:t>
      </w:r>
      <w:r w:rsidRPr="00687AB1">
        <w:rPr>
          <w:rFonts w:ascii="Book Antiqua" w:hAnsi="Book Antiqua"/>
          <w:b/>
          <w:spacing w:val="-3"/>
        </w:rPr>
        <w:tab/>
        <w:t>RISK RETAINED BY THE FUND</w:t>
      </w:r>
    </w:p>
    <w:p w:rsidR="00BC5587" w:rsidRPr="00687AB1" w:rsidRDefault="00BC5587" w:rsidP="00BC5587">
      <w:pPr>
        <w:suppressAutoHyphens/>
        <w:jc w:val="both"/>
        <w:rPr>
          <w:rFonts w:ascii="Book Antiqua" w:hAnsi="Book Antiqua"/>
          <w:spacing w:val="-3"/>
        </w:rPr>
      </w:pPr>
    </w:p>
    <w:p w:rsidR="00BC5587" w:rsidRDefault="00BC5587" w:rsidP="00BC5587">
      <w:pPr>
        <w:suppressAutoHyphens/>
        <w:ind w:left="720"/>
        <w:jc w:val="both"/>
        <w:rPr>
          <w:rFonts w:ascii="Book Antiqua" w:hAnsi="Book Antiqua"/>
          <w:spacing w:val="-3"/>
          <w:szCs w:val="24"/>
        </w:rPr>
      </w:pPr>
      <w:r>
        <w:rPr>
          <w:rFonts w:ascii="Book Antiqua" w:hAnsi="Book Antiqua"/>
          <w:spacing w:val="-3"/>
          <w:szCs w:val="24"/>
        </w:rPr>
        <w:t xml:space="preserve">The Fund takes no risk on Medicare Advantage and Employer Group Waiver Plan fully-insured policies purchased for Medicare retirees.  </w:t>
      </w:r>
    </w:p>
    <w:p w:rsidR="00BC5587" w:rsidRDefault="00BC5587" w:rsidP="00BC5587">
      <w:pPr>
        <w:suppressAutoHyphens/>
        <w:ind w:left="720"/>
        <w:jc w:val="both"/>
        <w:rPr>
          <w:rFonts w:ascii="Book Antiqua" w:hAnsi="Book Antiqua"/>
          <w:spacing w:val="-3"/>
          <w:szCs w:val="24"/>
        </w:rPr>
      </w:pPr>
    </w:p>
    <w:p w:rsidR="00BC5587" w:rsidRDefault="00BC5587" w:rsidP="00BC5587">
      <w:pPr>
        <w:suppressAutoHyphens/>
        <w:ind w:left="720"/>
        <w:jc w:val="both"/>
        <w:rPr>
          <w:rFonts w:ascii="Book Antiqua" w:hAnsi="Book Antiqua"/>
          <w:spacing w:val="-3"/>
          <w:szCs w:val="24"/>
        </w:rPr>
      </w:pPr>
      <w:r>
        <w:rPr>
          <w:rFonts w:ascii="Book Antiqua" w:hAnsi="Book Antiqua"/>
          <w:spacing w:val="-3"/>
          <w:szCs w:val="24"/>
        </w:rPr>
        <w:t>Pre-Medicare retirees and active employees and their dependents are covered by self-insured plans.  Risk retained by the Fund for these plans is summarized as follows:</w:t>
      </w:r>
    </w:p>
    <w:p w:rsidR="00BC5587" w:rsidRDefault="00BC5587" w:rsidP="00BC5587">
      <w:pPr>
        <w:suppressAutoHyphens/>
        <w:ind w:left="720"/>
        <w:jc w:val="both"/>
        <w:rPr>
          <w:rFonts w:ascii="Book Antiqua" w:hAnsi="Book Antiqua"/>
          <w:spacing w:val="-3"/>
          <w:szCs w:val="24"/>
        </w:rPr>
      </w:pPr>
    </w:p>
    <w:p w:rsidR="00BC5587" w:rsidRPr="00687AB1" w:rsidRDefault="003D7FC3" w:rsidP="00BC5587">
      <w:pPr>
        <w:suppressAutoHyphens/>
        <w:ind w:left="720"/>
        <w:jc w:val="both"/>
        <w:rPr>
          <w:rFonts w:ascii="Book Antiqua" w:hAnsi="Book Antiqua"/>
          <w:spacing w:val="-3"/>
          <w:szCs w:val="24"/>
          <w:u w:val="single"/>
        </w:rPr>
      </w:pPr>
      <w:r>
        <w:rPr>
          <w:rFonts w:ascii="Book Antiqua" w:hAnsi="Book Antiqua"/>
          <w:spacing w:val="-3"/>
          <w:szCs w:val="24"/>
        </w:rPr>
        <w:t>Medical and Prescription:</w:t>
      </w:r>
      <w:bookmarkStart w:id="0" w:name="_GoBack"/>
      <w:bookmarkEnd w:id="0"/>
    </w:p>
    <w:p w:rsidR="00BC5587" w:rsidRPr="00DE18F8" w:rsidRDefault="00BC5587" w:rsidP="00BC5587">
      <w:pPr>
        <w:suppressAutoHyphens/>
        <w:jc w:val="both"/>
        <w:rPr>
          <w:rFonts w:ascii="Book Antiqua" w:hAnsi="Book Antiqua"/>
          <w:spacing w:val="-3"/>
          <w:szCs w:val="24"/>
        </w:rPr>
      </w:pPr>
    </w:p>
    <w:p w:rsidR="00BC5587" w:rsidRPr="002B7834" w:rsidRDefault="00BC5587" w:rsidP="00BC5587">
      <w:pPr>
        <w:numPr>
          <w:ilvl w:val="2"/>
          <w:numId w:val="2"/>
        </w:numPr>
        <w:suppressAutoHyphens/>
        <w:contextualSpacing/>
        <w:jc w:val="both"/>
        <w:rPr>
          <w:rFonts w:ascii="Book Antiqua" w:hAnsi="Book Antiqua"/>
          <w:spacing w:val="-3"/>
          <w:szCs w:val="24"/>
          <w:highlight w:val="yellow"/>
        </w:rPr>
      </w:pPr>
      <w:r w:rsidRPr="002B7834">
        <w:rPr>
          <w:rFonts w:ascii="Book Antiqua" w:hAnsi="Book Antiqua"/>
          <w:b/>
          <w:spacing w:val="-3"/>
          <w:szCs w:val="24"/>
          <w:highlight w:val="yellow"/>
        </w:rPr>
        <w:lastRenderedPageBreak/>
        <w:t>Specific Coverage:</w:t>
      </w:r>
      <w:r w:rsidRPr="002B7834">
        <w:rPr>
          <w:rFonts w:ascii="Book Antiqua" w:hAnsi="Book Antiqua"/>
          <w:spacing w:val="-3"/>
          <w:szCs w:val="24"/>
          <w:highlight w:val="yellow"/>
        </w:rPr>
        <w:t xml:space="preserve"> The Fund self-insures for the first $325,000 per person per agreement year and obtains reinsurance through its membership in the Municipal Reinsurance Health Insurance Fund “MRHIF” for claims in excess of its self-Insured Retention “SIR” to an unlimited maximum per person per contract period (incurred in 12 months paid in 24 months).</w:t>
      </w:r>
    </w:p>
    <w:p w:rsidR="00BC5587" w:rsidRPr="002B7834" w:rsidRDefault="00BC5587" w:rsidP="00BC5587">
      <w:pPr>
        <w:suppressAutoHyphens/>
        <w:ind w:left="1800"/>
        <w:contextualSpacing/>
        <w:jc w:val="both"/>
        <w:rPr>
          <w:rFonts w:ascii="Book Antiqua" w:hAnsi="Book Antiqua"/>
          <w:spacing w:val="-3"/>
          <w:szCs w:val="24"/>
          <w:highlight w:val="yellow"/>
        </w:rPr>
      </w:pPr>
    </w:p>
    <w:p w:rsidR="00BC5587" w:rsidRPr="002B7834" w:rsidRDefault="00BC5587" w:rsidP="00BC5587">
      <w:pPr>
        <w:suppressAutoHyphens/>
        <w:ind w:left="1800"/>
        <w:contextualSpacing/>
        <w:jc w:val="both"/>
        <w:rPr>
          <w:rFonts w:ascii="Book Antiqua" w:hAnsi="Book Antiqua"/>
          <w:spacing w:val="-3"/>
          <w:szCs w:val="24"/>
          <w:highlight w:val="yellow"/>
        </w:rPr>
      </w:pPr>
    </w:p>
    <w:p w:rsidR="00BC5587" w:rsidRPr="002B7834" w:rsidRDefault="00BC5587" w:rsidP="00BC5587">
      <w:pPr>
        <w:numPr>
          <w:ilvl w:val="2"/>
          <w:numId w:val="2"/>
        </w:numPr>
        <w:suppressAutoHyphens/>
        <w:contextualSpacing/>
        <w:jc w:val="both"/>
        <w:rPr>
          <w:rFonts w:ascii="Book Antiqua" w:hAnsi="Book Antiqua"/>
          <w:spacing w:val="-3"/>
          <w:szCs w:val="24"/>
          <w:highlight w:val="yellow"/>
        </w:rPr>
      </w:pPr>
      <w:r w:rsidRPr="002B7834">
        <w:rPr>
          <w:rFonts w:ascii="Book Antiqua" w:hAnsi="Book Antiqua"/>
          <w:b/>
          <w:spacing w:val="-3"/>
          <w:szCs w:val="24"/>
          <w:highlight w:val="yellow"/>
        </w:rPr>
        <w:t>Aggregate Coverage:</w:t>
      </w:r>
      <w:r w:rsidRPr="002B7834">
        <w:rPr>
          <w:rFonts w:ascii="Book Antiqua" w:hAnsi="Book Antiqua"/>
          <w:spacing w:val="-3"/>
          <w:szCs w:val="24"/>
          <w:highlight w:val="yellow"/>
        </w:rPr>
        <w:t xml:space="preserve"> The Fund does not purchase aggregate coverage and retains the risk for medical, prescription, dental and vision claims except those claims that may be reimbursed under it specific Coverage listed above.</w:t>
      </w:r>
    </w:p>
    <w:p w:rsidR="00BC5587" w:rsidRPr="00687AB1" w:rsidRDefault="00BC5587" w:rsidP="00BC5587">
      <w:pPr>
        <w:ind w:left="720"/>
        <w:rPr>
          <w:rFonts w:ascii="Book Antiqua" w:hAnsi="Book Antiqua"/>
          <w:spacing w:val="-3"/>
          <w:szCs w:val="24"/>
        </w:rPr>
      </w:pPr>
    </w:p>
    <w:p w:rsidR="00BC5587" w:rsidRPr="00687AB1" w:rsidRDefault="00BC5587" w:rsidP="00BC5587">
      <w:pPr>
        <w:numPr>
          <w:ilvl w:val="2"/>
          <w:numId w:val="2"/>
        </w:numPr>
        <w:suppressAutoHyphens/>
        <w:spacing w:after="200" w:line="276" w:lineRule="auto"/>
        <w:contextualSpacing/>
        <w:jc w:val="both"/>
        <w:rPr>
          <w:rFonts w:ascii="Book Antiqua" w:hAnsi="Book Antiqua"/>
          <w:spacing w:val="-3"/>
          <w:szCs w:val="24"/>
        </w:rPr>
      </w:pPr>
      <w:r w:rsidRPr="00687AB1">
        <w:rPr>
          <w:rFonts w:ascii="Book Antiqua" w:hAnsi="Book Antiqua"/>
          <w:spacing w:val="-3"/>
          <w:szCs w:val="24"/>
        </w:rPr>
        <w:t xml:space="preserve">Specific Limit </w:t>
      </w:r>
      <w:r w:rsidRPr="00687AB1">
        <w:rPr>
          <w:rFonts w:ascii="Book Antiqua" w:hAnsi="Book Antiqua"/>
          <w:spacing w:val="-3"/>
          <w:szCs w:val="24"/>
        </w:rPr>
        <w:tab/>
      </w:r>
      <w:r w:rsidRPr="00687AB1">
        <w:rPr>
          <w:rFonts w:ascii="Book Antiqua" w:hAnsi="Book Antiqua"/>
          <w:spacing w:val="-3"/>
          <w:szCs w:val="24"/>
        </w:rPr>
        <w:tab/>
        <w:t>Unlimited</w:t>
      </w:r>
    </w:p>
    <w:p w:rsidR="00BC5587" w:rsidRPr="00687AB1" w:rsidRDefault="00BC5587" w:rsidP="00BC5587">
      <w:pPr>
        <w:ind w:left="720"/>
        <w:rPr>
          <w:rFonts w:ascii="Book Antiqua" w:hAnsi="Book Antiqua"/>
          <w:spacing w:val="-3"/>
          <w:szCs w:val="24"/>
        </w:rPr>
      </w:pPr>
    </w:p>
    <w:p w:rsidR="00BC5587" w:rsidRPr="002B7834" w:rsidRDefault="00BC5587" w:rsidP="00BC5587">
      <w:pPr>
        <w:numPr>
          <w:ilvl w:val="2"/>
          <w:numId w:val="2"/>
        </w:numPr>
        <w:suppressAutoHyphens/>
        <w:spacing w:after="200" w:line="276" w:lineRule="auto"/>
        <w:contextualSpacing/>
        <w:jc w:val="both"/>
        <w:rPr>
          <w:rFonts w:ascii="Book Antiqua" w:hAnsi="Book Antiqua"/>
          <w:spacing w:val="-3"/>
          <w:szCs w:val="24"/>
          <w:highlight w:val="yellow"/>
        </w:rPr>
      </w:pPr>
      <w:r w:rsidRPr="00687AB1">
        <w:rPr>
          <w:rFonts w:ascii="Book Antiqua" w:hAnsi="Book Antiqua"/>
          <w:spacing w:val="-3"/>
          <w:szCs w:val="24"/>
        </w:rPr>
        <w:t xml:space="preserve">Aggregate Limit </w:t>
      </w:r>
      <w:r w:rsidRPr="00687AB1">
        <w:rPr>
          <w:rFonts w:ascii="Book Antiqua" w:hAnsi="Book Antiqua"/>
          <w:spacing w:val="-3"/>
          <w:szCs w:val="24"/>
        </w:rPr>
        <w:tab/>
      </w:r>
      <w:r w:rsidRPr="00687AB1">
        <w:rPr>
          <w:rFonts w:ascii="Book Antiqua" w:hAnsi="Book Antiqua"/>
          <w:spacing w:val="-3"/>
          <w:szCs w:val="24"/>
        </w:rPr>
        <w:tab/>
      </w:r>
      <w:r w:rsidRPr="002B7834">
        <w:rPr>
          <w:rFonts w:ascii="Book Antiqua" w:hAnsi="Book Antiqua"/>
          <w:spacing w:val="-3"/>
          <w:szCs w:val="24"/>
          <w:highlight w:val="yellow"/>
        </w:rPr>
        <w:t xml:space="preserve">Not applicable. </w:t>
      </w:r>
    </w:p>
    <w:p w:rsidR="00BC5587" w:rsidRPr="00687AB1" w:rsidRDefault="00BC5587" w:rsidP="00BC5587">
      <w:pPr>
        <w:ind w:left="720"/>
        <w:rPr>
          <w:rFonts w:ascii="Book Antiqua" w:hAnsi="Book Antiqua"/>
          <w:spacing w:val="-3"/>
          <w:szCs w:val="24"/>
        </w:rPr>
      </w:pPr>
    </w:p>
    <w:p w:rsidR="00BC5587" w:rsidRPr="00687AB1" w:rsidRDefault="00BC5587" w:rsidP="00BC5587">
      <w:pPr>
        <w:numPr>
          <w:ilvl w:val="2"/>
          <w:numId w:val="2"/>
        </w:numPr>
        <w:suppressAutoHyphens/>
        <w:spacing w:after="200" w:line="276" w:lineRule="auto"/>
        <w:contextualSpacing/>
        <w:jc w:val="both"/>
        <w:rPr>
          <w:rFonts w:ascii="Book Antiqua" w:hAnsi="Book Antiqua"/>
          <w:spacing w:val="-3"/>
          <w:szCs w:val="24"/>
        </w:rPr>
      </w:pPr>
      <w:r w:rsidRPr="00687AB1">
        <w:rPr>
          <w:rFonts w:ascii="Book Antiqua" w:hAnsi="Book Antiqua"/>
          <w:spacing w:val="-3"/>
          <w:szCs w:val="24"/>
        </w:rPr>
        <w:t xml:space="preserve">Basis: </w:t>
      </w:r>
      <w:r w:rsidRPr="00687AB1">
        <w:rPr>
          <w:rFonts w:ascii="Book Antiqua" w:hAnsi="Book Antiqua"/>
          <w:spacing w:val="-3"/>
          <w:szCs w:val="24"/>
        </w:rPr>
        <w:tab/>
      </w:r>
      <w:r w:rsidRPr="00687AB1">
        <w:rPr>
          <w:rFonts w:ascii="Book Antiqua" w:hAnsi="Book Antiqua"/>
          <w:spacing w:val="-3"/>
          <w:szCs w:val="24"/>
        </w:rPr>
        <w:tab/>
      </w:r>
      <w:r w:rsidRPr="00687AB1">
        <w:rPr>
          <w:rFonts w:ascii="Book Antiqua" w:hAnsi="Book Antiqua"/>
          <w:spacing w:val="-3"/>
          <w:szCs w:val="24"/>
        </w:rPr>
        <w:tab/>
        <w:t xml:space="preserve">Incurred 12 months, paid 24 months. </w:t>
      </w:r>
    </w:p>
    <w:p w:rsidR="00BC5587" w:rsidRPr="00687AB1" w:rsidRDefault="00BC5587" w:rsidP="00BC5587">
      <w:pPr>
        <w:suppressAutoHyphens/>
        <w:ind w:left="3600" w:hanging="2880"/>
        <w:jc w:val="both"/>
        <w:rPr>
          <w:rFonts w:ascii="Book Antiqua" w:hAnsi="Book Antiqua"/>
          <w:spacing w:val="-3"/>
          <w:szCs w:val="24"/>
        </w:rPr>
      </w:pPr>
    </w:p>
    <w:p w:rsidR="00BC5587" w:rsidRPr="00687AB1" w:rsidRDefault="00BC5587" w:rsidP="00BC5587">
      <w:pPr>
        <w:suppressAutoHyphens/>
        <w:ind w:left="3600" w:hanging="2880"/>
        <w:jc w:val="both"/>
        <w:rPr>
          <w:rFonts w:ascii="Book Antiqua" w:hAnsi="Book Antiqua"/>
          <w:spacing w:val="-3"/>
          <w:szCs w:val="24"/>
        </w:rPr>
      </w:pPr>
      <w:r w:rsidRPr="00687AB1">
        <w:rPr>
          <w:rFonts w:ascii="Book Antiqua" w:hAnsi="Book Antiqua"/>
          <w:bCs/>
          <w:spacing w:val="-3"/>
          <w:szCs w:val="24"/>
        </w:rPr>
        <w:t xml:space="preserve">Dental </w:t>
      </w:r>
      <w:r w:rsidRPr="00687AB1">
        <w:rPr>
          <w:rFonts w:ascii="Book Antiqua" w:hAnsi="Book Antiqua"/>
          <w:spacing w:val="-3"/>
          <w:szCs w:val="24"/>
        </w:rPr>
        <w:t>A</w:t>
      </w:r>
      <w:r>
        <w:rPr>
          <w:rFonts w:ascii="Book Antiqua" w:hAnsi="Book Antiqua"/>
          <w:spacing w:val="-3"/>
          <w:szCs w:val="24"/>
        </w:rPr>
        <w:t>ggregate Retention:</w:t>
      </w:r>
      <w:r>
        <w:rPr>
          <w:rFonts w:ascii="Book Antiqua" w:hAnsi="Book Antiqua"/>
          <w:spacing w:val="-3"/>
          <w:szCs w:val="24"/>
        </w:rPr>
        <w:tab/>
        <w:t>None – Self-</w:t>
      </w:r>
      <w:r w:rsidRPr="00687AB1">
        <w:rPr>
          <w:rFonts w:ascii="Book Antiqua" w:hAnsi="Book Antiqua"/>
          <w:spacing w:val="-3"/>
          <w:szCs w:val="24"/>
        </w:rPr>
        <w:t>insured with</w:t>
      </w:r>
      <w:r>
        <w:rPr>
          <w:rFonts w:ascii="Book Antiqua" w:hAnsi="Book Antiqua"/>
          <w:spacing w:val="-3"/>
          <w:szCs w:val="24"/>
        </w:rPr>
        <w:t xml:space="preserve"> all</w:t>
      </w:r>
      <w:r w:rsidRPr="00687AB1">
        <w:rPr>
          <w:rFonts w:ascii="Book Antiqua" w:hAnsi="Book Antiqua"/>
          <w:spacing w:val="-3"/>
          <w:szCs w:val="24"/>
        </w:rPr>
        <w:t xml:space="preserve"> risk retained by Fund</w:t>
      </w:r>
    </w:p>
    <w:p w:rsidR="00BC5587" w:rsidRPr="00687AB1" w:rsidRDefault="00BC5587" w:rsidP="00BC5587">
      <w:pPr>
        <w:suppressAutoHyphens/>
        <w:jc w:val="both"/>
        <w:rPr>
          <w:rFonts w:ascii="Book Antiqua" w:hAnsi="Book Antiqua"/>
          <w:bCs/>
          <w:spacing w:val="-3"/>
          <w:highlight w:val="yellow"/>
        </w:rPr>
      </w:pPr>
    </w:p>
    <w:p w:rsidR="00BC5587" w:rsidRPr="00687AB1" w:rsidRDefault="00BC5587" w:rsidP="00BC5587">
      <w:pPr>
        <w:suppressAutoHyphens/>
        <w:ind w:left="3600" w:hanging="2880"/>
        <w:jc w:val="both"/>
        <w:rPr>
          <w:rFonts w:ascii="Book Antiqua" w:hAnsi="Book Antiqua"/>
          <w:spacing w:val="-3"/>
          <w:szCs w:val="24"/>
        </w:rPr>
      </w:pPr>
      <w:r w:rsidRPr="00687AB1">
        <w:rPr>
          <w:rFonts w:ascii="Book Antiqua" w:hAnsi="Book Antiqua"/>
          <w:bCs/>
          <w:spacing w:val="-3"/>
          <w:szCs w:val="24"/>
        </w:rPr>
        <w:t xml:space="preserve">Vision </w:t>
      </w:r>
      <w:r w:rsidRPr="00687AB1">
        <w:rPr>
          <w:rFonts w:ascii="Book Antiqua" w:hAnsi="Book Antiqua"/>
          <w:spacing w:val="-3"/>
          <w:szCs w:val="24"/>
        </w:rPr>
        <w:t>A</w:t>
      </w:r>
      <w:r>
        <w:rPr>
          <w:rFonts w:ascii="Book Antiqua" w:hAnsi="Book Antiqua"/>
          <w:spacing w:val="-3"/>
          <w:szCs w:val="24"/>
        </w:rPr>
        <w:t>ggregate Retention:</w:t>
      </w:r>
      <w:r>
        <w:rPr>
          <w:rFonts w:ascii="Book Antiqua" w:hAnsi="Book Antiqua"/>
          <w:spacing w:val="-3"/>
          <w:szCs w:val="24"/>
        </w:rPr>
        <w:tab/>
        <w:t>None – Self-</w:t>
      </w:r>
      <w:r w:rsidRPr="00687AB1">
        <w:rPr>
          <w:rFonts w:ascii="Book Antiqua" w:hAnsi="Book Antiqua"/>
          <w:spacing w:val="-3"/>
          <w:szCs w:val="24"/>
        </w:rPr>
        <w:t>insured with</w:t>
      </w:r>
      <w:r>
        <w:rPr>
          <w:rFonts w:ascii="Book Antiqua" w:hAnsi="Book Antiqua"/>
          <w:spacing w:val="-3"/>
          <w:szCs w:val="24"/>
        </w:rPr>
        <w:t xml:space="preserve"> all</w:t>
      </w:r>
      <w:r w:rsidRPr="00687AB1">
        <w:rPr>
          <w:rFonts w:ascii="Book Antiqua" w:hAnsi="Book Antiqua"/>
          <w:spacing w:val="-3"/>
          <w:szCs w:val="24"/>
        </w:rPr>
        <w:t xml:space="preserve"> risk retained by Fund</w:t>
      </w:r>
    </w:p>
    <w:p w:rsidR="00BC5587" w:rsidRPr="00687AB1" w:rsidRDefault="00BC5587" w:rsidP="00BC5587">
      <w:pPr>
        <w:suppressAutoHyphens/>
        <w:ind w:left="3600" w:hanging="2880"/>
        <w:jc w:val="both"/>
        <w:rPr>
          <w:rFonts w:ascii="Book Antiqua" w:hAnsi="Book Antiqua"/>
          <w:spacing w:val="-3"/>
          <w:szCs w:val="24"/>
        </w:rPr>
      </w:pPr>
    </w:p>
    <w:p w:rsidR="000E32A7" w:rsidRDefault="00BC5587" w:rsidP="00BC5587">
      <w:pPr>
        <w:suppressAutoHyphens/>
        <w:ind w:left="3600" w:hanging="2880"/>
        <w:jc w:val="both"/>
        <w:rPr>
          <w:rFonts w:ascii="Book Antiqua" w:hAnsi="Book Antiqua"/>
          <w:bCs/>
          <w:spacing w:val="-3"/>
        </w:rPr>
      </w:pPr>
      <w:r>
        <w:rPr>
          <w:rFonts w:ascii="Book Antiqua" w:hAnsi="Book Antiqua"/>
          <w:bCs/>
          <w:spacing w:val="-3"/>
        </w:rPr>
        <w:t>Extra contractual claims are excluded from reinsurance coverage.</w:t>
      </w:r>
    </w:p>
    <w:p w:rsidR="00BC5587" w:rsidRPr="002E1BA7" w:rsidRDefault="00BC5587" w:rsidP="00BC5587">
      <w:pPr>
        <w:suppressAutoHyphens/>
        <w:ind w:left="3600" w:hanging="2880"/>
        <w:jc w:val="both"/>
        <w:rPr>
          <w:rFonts w:ascii="Book Antiqua" w:hAnsi="Book Antiqua"/>
          <w:spacing w:val="-3"/>
          <w:szCs w:val="24"/>
          <w:highlight w:val="yellow"/>
        </w:rPr>
      </w:pPr>
    </w:p>
    <w:p w:rsidR="000E32A7" w:rsidRPr="002E1BA7" w:rsidRDefault="000E32A7" w:rsidP="000E32A7">
      <w:pPr>
        <w:suppressAutoHyphens/>
        <w:ind w:left="720" w:hanging="720"/>
        <w:jc w:val="both"/>
        <w:rPr>
          <w:rFonts w:ascii="Book Antiqua" w:hAnsi="Book Antiqua"/>
          <w:b/>
          <w:spacing w:val="-3"/>
          <w:szCs w:val="24"/>
        </w:rPr>
      </w:pPr>
      <w:r w:rsidRPr="002E1BA7">
        <w:rPr>
          <w:rFonts w:ascii="Book Antiqua" w:hAnsi="Book Antiqua"/>
          <w:b/>
          <w:spacing w:val="-3"/>
          <w:szCs w:val="24"/>
        </w:rPr>
        <w:t>4.)</w:t>
      </w:r>
      <w:r w:rsidRPr="002E1BA7">
        <w:rPr>
          <w:rFonts w:ascii="Book Antiqua" w:hAnsi="Book Antiqua"/>
          <w:b/>
          <w:spacing w:val="-3"/>
          <w:szCs w:val="24"/>
        </w:rPr>
        <w:tab/>
        <w:t>ASSUMPTIONS AND METHODOLOGY TO CALCULATE CLAIM RESERVES.</w:t>
      </w:r>
    </w:p>
    <w:p w:rsidR="000E32A7" w:rsidRPr="002E1BA7" w:rsidRDefault="000E32A7" w:rsidP="000E32A7">
      <w:pPr>
        <w:suppressAutoHyphens/>
        <w:jc w:val="both"/>
        <w:rPr>
          <w:rFonts w:ascii="Book Antiqua" w:hAnsi="Book Antiqua"/>
          <w:b/>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The Fund complies with statutory accounting standards and establishes reserves on the probable total claim costs at conclusion.  Each month, the accrual in the general ledger for claim reserves, including IBNR, is adjusted based on earned underwriting income and the number of months since the inception of the Fund year.  This accrual is the adjusted at the end of each quarter in accordance with the actuary’s projections.</w:t>
      </w:r>
    </w:p>
    <w:p w:rsidR="000E32A7" w:rsidRPr="002E1BA7" w:rsidRDefault="000E32A7" w:rsidP="000E32A7">
      <w:pPr>
        <w:ind w:left="720"/>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5.)</w:t>
      </w:r>
      <w:r w:rsidRPr="002E1BA7">
        <w:rPr>
          <w:rFonts w:ascii="Book Antiqua" w:hAnsi="Book Antiqua"/>
          <w:b/>
          <w:spacing w:val="-3"/>
          <w:szCs w:val="24"/>
        </w:rPr>
        <w:tab/>
        <w:t>METHODS OF ASSESSING CONTRIBUTIONS TO MEMBERS</w:t>
      </w:r>
    </w:p>
    <w:p w:rsidR="000E32A7" w:rsidRPr="002E1BA7" w:rsidRDefault="000E32A7" w:rsidP="000E32A7">
      <w:pPr>
        <w:ind w:left="720"/>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At least one month before the end of the year, the Fund adopts a budget for the upcoming year based on the most recent census.  Per employee rates are computed for each line of coverage for each Fund member, and are approved by the Fund as a part of the budget adoption and rate certification process.  These rates are used to compute the members’ monthly assessment based on the updated census, and are mailed to the members approximately 15 days before the beginning of the month.  The billing also includes the member’s updated census for verification each month by the local entity.  Retroactive adjustments for enrollment changes are limited to 2 months.  Former participants (COBRA, Conversion and some retirees) and, in some cases, Dependents under age 31, are billed directly by the Fund.</w:t>
      </w:r>
    </w:p>
    <w:p w:rsidR="000E32A7" w:rsidRPr="002E1BA7" w:rsidRDefault="000E32A7" w:rsidP="000E32A7">
      <w:pPr>
        <w:rPr>
          <w:rFonts w:ascii="Book Antiqua" w:hAnsi="Book Antiqua"/>
          <w:spacing w:val="-3"/>
          <w:szCs w:val="24"/>
        </w:rPr>
      </w:pPr>
    </w:p>
    <w:p w:rsidR="000E32A7" w:rsidRPr="002E1BA7" w:rsidRDefault="000E32A7" w:rsidP="000E32A7">
      <w:pPr>
        <w:ind w:left="720" w:hanging="720"/>
        <w:rPr>
          <w:rFonts w:ascii="Book Antiqua" w:hAnsi="Book Antiqua"/>
          <w:spacing w:val="-3"/>
          <w:szCs w:val="24"/>
        </w:rPr>
      </w:pPr>
      <w:r w:rsidRPr="002E1BA7">
        <w:rPr>
          <w:rFonts w:ascii="Book Antiqua" w:hAnsi="Book Antiqua"/>
          <w:b/>
          <w:spacing w:val="-3"/>
          <w:szCs w:val="24"/>
        </w:rPr>
        <w:t>6.)</w:t>
      </w:r>
      <w:r w:rsidRPr="002E1BA7">
        <w:rPr>
          <w:rFonts w:ascii="Book Antiqua" w:hAnsi="Book Antiqua"/>
          <w:b/>
          <w:spacing w:val="-3"/>
          <w:szCs w:val="24"/>
        </w:rPr>
        <w:tab/>
        <w:t>COVERAGE PURCHASED FROM INSURERS AND PARTICIPATION IN THE MUNICIPAL REINSURANCE HEALTH INSURANCE FUND (MRHIF)</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lastRenderedPageBreak/>
        <w:t xml:space="preserve">The Fund provides coverage on a self-insured basis, and secures excess insurance to cap the Funds’ specific (i.e. per covered person per policy year) retention and aggregate retention.  The Fund is a member of the Municipal Reinsurance Health Insurance Fund (MRHIF).  The MRHIF retains claims above the Fund’s local specific retention and purchases an excess insurance policy that is filed with the Department of Banking and Insurance in accordance with the applicable regulations.  The MRHIF also purchases an aggregate excess insurance policy on behalf of the Fund and the other members.  </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7.)</w:t>
      </w:r>
      <w:r w:rsidRPr="002E1BA7">
        <w:rPr>
          <w:rFonts w:ascii="Book Antiqua" w:hAnsi="Book Antiqua"/>
          <w:b/>
          <w:spacing w:val="-3"/>
          <w:szCs w:val="24"/>
        </w:rPr>
        <w:tab/>
        <w:t>THE INITIAL AND RENEWAL RATING METHODOLOGIES</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Upon application to the Fund, the prospective member’s benefit program is reviewed by the actuary to determine its projected claim cost.  In this evaluation, the actuary takes into consideration:</w:t>
      </w:r>
    </w:p>
    <w:p w:rsidR="000E32A7" w:rsidRPr="002E1BA7" w:rsidRDefault="000E32A7" w:rsidP="000E32A7">
      <w:pPr>
        <w:rPr>
          <w:rFonts w:ascii="Book Antiqua" w:hAnsi="Book Antiqua"/>
          <w:spacing w:val="-3"/>
          <w:szCs w:val="24"/>
        </w:rPr>
      </w:pPr>
    </w:p>
    <w:p w:rsidR="000E32A7" w:rsidRPr="002E1BA7" w:rsidRDefault="000E32A7" w:rsidP="000E32A7">
      <w:pPr>
        <w:ind w:left="1440"/>
        <w:rPr>
          <w:rFonts w:ascii="Book Antiqua" w:hAnsi="Book Antiqua"/>
          <w:spacing w:val="-3"/>
          <w:szCs w:val="24"/>
        </w:rPr>
      </w:pPr>
      <w:r w:rsidRPr="002E1BA7">
        <w:rPr>
          <w:rFonts w:ascii="Book Antiqua" w:hAnsi="Book Antiqua"/>
          <w:spacing w:val="-3"/>
          <w:szCs w:val="24"/>
        </w:rPr>
        <w:t>a.)  age/sex factor as compared to the average for the existing Fund membership;</w:t>
      </w: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t>b.)  the plan of benefits for the prospective member; and</w:t>
      </w: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t>c.)  loss data if available.</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The actuary then recommends a relativity factor to the Fund’s base rates.  This recommendation requires Fund approval before the prospective member is admitted to the Fund.</w:t>
      </w:r>
    </w:p>
    <w:p w:rsidR="000E32A7" w:rsidRPr="002E1BA7" w:rsidRDefault="000E32A7" w:rsidP="000E32A7">
      <w:pPr>
        <w:jc w:val="both"/>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Rates for all members are adjusted at the beginning of each Fund year to reflect the new budget.  The Fund may also adopt mid Fund year rate changes to reflect changes in plan design, participation in lines of coverage, or a budget amendment.  Additionally, if a member terminates a line of coverage but continues membership for other lines of coverage, the rates for the remaining lin</w:t>
      </w:r>
      <w:r>
        <w:rPr>
          <w:rFonts w:ascii="Book Antiqua" w:hAnsi="Book Antiqua"/>
          <w:spacing w:val="-3"/>
          <w:szCs w:val="24"/>
        </w:rPr>
        <w:t xml:space="preserve">es of coverage may be adjusted </w:t>
      </w:r>
      <w:r w:rsidRPr="002E1BA7">
        <w:rPr>
          <w:rFonts w:ascii="Book Antiqua" w:hAnsi="Book Antiqua"/>
          <w:spacing w:val="-3"/>
          <w:szCs w:val="24"/>
        </w:rPr>
        <w:t xml:space="preserve">and the entity shall not be eligible for membership in the dropped line of coverage for a three year period.  </w:t>
      </w:r>
    </w:p>
    <w:p w:rsidR="000E32A7" w:rsidRPr="002E1BA7" w:rsidRDefault="000E32A7" w:rsidP="000E32A7">
      <w:pPr>
        <w:ind w:left="720"/>
        <w:jc w:val="both"/>
        <w:rPr>
          <w:rFonts w:ascii="Book Antiqua" w:hAnsi="Book Antiqua"/>
          <w:spacing w:val="-3"/>
          <w:szCs w:val="24"/>
        </w:rPr>
      </w:pPr>
    </w:p>
    <w:p w:rsidR="000E32A7" w:rsidRDefault="000E32A7" w:rsidP="000E32A7">
      <w:pPr>
        <w:ind w:left="720"/>
        <w:jc w:val="both"/>
        <w:rPr>
          <w:rFonts w:ascii="Book Antiqua" w:hAnsi="Book Antiqua"/>
          <w:spacing w:val="-3"/>
          <w:szCs w:val="24"/>
        </w:rPr>
      </w:pPr>
      <w:r w:rsidRPr="002E1BA7">
        <w:rPr>
          <w:rFonts w:ascii="Book Antiqua" w:hAnsi="Book Antiqua"/>
          <w:spacing w:val="-3"/>
          <w:szCs w:val="24"/>
        </w:rPr>
        <w:t>Loss experience used by the Fund to determine loss ratio adjustments will be made available twice per year to members at no additional cost. For entities with loss ratios of 100% or greater, rate adjustments of up to +2.5% may be considered</w:t>
      </w:r>
      <w:r>
        <w:rPr>
          <w:rFonts w:ascii="Book Antiqua" w:hAnsi="Book Antiqua"/>
          <w:spacing w:val="-3"/>
          <w:szCs w:val="24"/>
        </w:rPr>
        <w:t xml:space="preserve">.  </w:t>
      </w:r>
      <w:r w:rsidRPr="002E1BA7">
        <w:rPr>
          <w:rFonts w:ascii="Book Antiqua" w:hAnsi="Book Antiqua"/>
          <w:spacing w:val="-3"/>
          <w:szCs w:val="24"/>
        </w:rPr>
        <w:t xml:space="preserve">For entities with loss ratios below 100%, rate reductions of up to </w:t>
      </w:r>
      <w:r>
        <w:rPr>
          <w:rFonts w:ascii="Book Antiqua" w:hAnsi="Book Antiqua"/>
          <w:spacing w:val="-3"/>
          <w:szCs w:val="24"/>
        </w:rPr>
        <w:t>-</w:t>
      </w:r>
      <w:r w:rsidRPr="002E1BA7">
        <w:rPr>
          <w:rFonts w:ascii="Book Antiqua" w:hAnsi="Book Antiqua"/>
          <w:spacing w:val="-3"/>
          <w:szCs w:val="24"/>
        </w:rPr>
        <w:t>2.5%</w:t>
      </w:r>
      <w:r>
        <w:rPr>
          <w:rFonts w:ascii="Book Antiqua" w:hAnsi="Book Antiqua"/>
          <w:spacing w:val="-3"/>
          <w:szCs w:val="24"/>
        </w:rPr>
        <w:t xml:space="preserve">.  Additional adjustments can be considered for plans lacking standard utilization management features.  </w:t>
      </w:r>
    </w:p>
    <w:p w:rsidR="000E32A7" w:rsidRPr="002E1BA7" w:rsidRDefault="000E32A7" w:rsidP="000E32A7">
      <w:pPr>
        <w:ind w:left="720"/>
        <w:jc w:val="both"/>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 xml:space="preserve">“Loss experience data” is defined as monthly claims and assessments for a three year period including de-identified specific claims at </w:t>
      </w:r>
      <w:r>
        <w:rPr>
          <w:rFonts w:ascii="Book Antiqua" w:hAnsi="Book Antiqua"/>
          <w:spacing w:val="-3"/>
          <w:szCs w:val="24"/>
        </w:rPr>
        <w:t>50% of the Fund’s self-</w:t>
      </w:r>
      <w:r w:rsidRPr="002E1BA7">
        <w:rPr>
          <w:rFonts w:ascii="Book Antiqua" w:hAnsi="Book Antiqua"/>
          <w:spacing w:val="-3"/>
          <w:szCs w:val="24"/>
        </w:rPr>
        <w:t xml:space="preserve">insured retention.  Requests for additional claims data can be considered based upon the availability of data, the feasibility of extracting the data, and the reimbursement to the Fund or its vendors of data extraction and formatting costs.  </w:t>
      </w:r>
    </w:p>
    <w:p w:rsidR="000E32A7" w:rsidRPr="002E1BA7" w:rsidRDefault="000E32A7" w:rsidP="000E32A7">
      <w:pPr>
        <w:ind w:left="720"/>
        <w:jc w:val="both"/>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8.)</w:t>
      </w:r>
      <w:r w:rsidRPr="002E1BA7">
        <w:rPr>
          <w:rFonts w:ascii="Book Antiqua" w:hAnsi="Book Antiqua"/>
          <w:b/>
          <w:spacing w:val="-3"/>
          <w:szCs w:val="24"/>
        </w:rPr>
        <w:tab/>
        <w:t>RATING PERIODS</w:t>
      </w:r>
    </w:p>
    <w:p w:rsidR="000E32A7" w:rsidRPr="002E1BA7" w:rsidRDefault="000E32A7" w:rsidP="000E32A7">
      <w:pPr>
        <w:rPr>
          <w:rFonts w:ascii="Book Antiqua" w:hAnsi="Book Antiqua"/>
          <w:spacing w:val="-3"/>
          <w:szCs w:val="24"/>
        </w:rPr>
      </w:pPr>
    </w:p>
    <w:p w:rsidR="000E32A7" w:rsidRPr="002E1BA7" w:rsidRDefault="000E32A7" w:rsidP="000E32A7">
      <w:pPr>
        <w:ind w:left="720"/>
        <w:rPr>
          <w:rFonts w:ascii="Book Antiqua" w:hAnsi="Book Antiqua"/>
          <w:spacing w:val="-3"/>
          <w:szCs w:val="24"/>
        </w:rPr>
      </w:pPr>
      <w:r w:rsidRPr="002E1BA7">
        <w:rPr>
          <w:rFonts w:ascii="Book Antiqua" w:hAnsi="Book Antiqua"/>
          <w:spacing w:val="-3"/>
          <w:szCs w:val="24"/>
        </w:rPr>
        <w:t xml:space="preserve">All rating periods for municipal members coincide with the Fund year while rating periods for school members can coincide with their fiscal year (July 1 to June 30). </w:t>
      </w:r>
    </w:p>
    <w:p w:rsidR="000E32A7" w:rsidRPr="002E1BA7" w:rsidRDefault="000E32A7" w:rsidP="000E32A7">
      <w:pPr>
        <w:rPr>
          <w:rFonts w:ascii="Book Antiqua" w:hAnsi="Book Antiqua"/>
          <w:spacing w:val="-3"/>
          <w:szCs w:val="24"/>
        </w:rPr>
      </w:pPr>
    </w:p>
    <w:p w:rsidR="000E32A7" w:rsidRPr="002E1BA7" w:rsidRDefault="000E32A7" w:rsidP="000E32A7">
      <w:pPr>
        <w:ind w:left="720" w:hanging="720"/>
        <w:rPr>
          <w:rFonts w:ascii="Book Antiqua" w:hAnsi="Book Antiqua"/>
          <w:b/>
          <w:spacing w:val="-3"/>
          <w:szCs w:val="24"/>
        </w:rPr>
      </w:pPr>
      <w:r w:rsidRPr="002E1BA7">
        <w:rPr>
          <w:rFonts w:ascii="Book Antiqua" w:hAnsi="Book Antiqua"/>
          <w:b/>
          <w:spacing w:val="-3"/>
          <w:szCs w:val="24"/>
        </w:rPr>
        <w:t>9.)</w:t>
      </w:r>
      <w:r w:rsidRPr="002E1BA7">
        <w:rPr>
          <w:rFonts w:ascii="Book Antiqua" w:hAnsi="Book Antiqua"/>
          <w:b/>
          <w:spacing w:val="-3"/>
          <w:szCs w:val="24"/>
        </w:rPr>
        <w:tab/>
        <w:t xml:space="preserve">FACTORS IF RATES FOR MEMBERS JOINING THE FUND DURING A FUND </w:t>
      </w:r>
      <w:r w:rsidRPr="002E1BA7">
        <w:rPr>
          <w:rFonts w:ascii="Book Antiqua" w:hAnsi="Book Antiqua"/>
          <w:b/>
          <w:spacing w:val="-3"/>
          <w:szCs w:val="24"/>
        </w:rPr>
        <w:tab/>
        <w:t>YEAR ARE TO BE ADJUSTED.</w:t>
      </w:r>
    </w:p>
    <w:p w:rsidR="000E32A7" w:rsidRPr="002E1BA7" w:rsidRDefault="000E32A7" w:rsidP="000E32A7">
      <w:pPr>
        <w:rPr>
          <w:rFonts w:ascii="Book Antiqua" w:hAnsi="Book Antiqua"/>
          <w:b/>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lastRenderedPageBreak/>
        <w:t xml:space="preserve">Unless otherwise authorized as part of the offer of membership, where a member joins during a Fund year, the member’s initial rates are only valid through the end of that Fund year or, for schools, fiscal year, at which time the rates are adjusted for all members to reflect the new budget. </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10.)</w:t>
      </w:r>
      <w:r w:rsidRPr="002E1BA7">
        <w:rPr>
          <w:rFonts w:ascii="Book Antiqua" w:hAnsi="Book Antiqua"/>
          <w:b/>
          <w:spacing w:val="-3"/>
          <w:szCs w:val="24"/>
        </w:rPr>
        <w:tab/>
        <w:t>PROVISION FOR PPOs, etc.</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The Fund offers employees the option of selecting various plans depending upon member bargaining agreements.  Generally, it is the policy of the Fund to encourage selection of lower cost plan designs as opposed to traditional indemnity plans, and the Fund provides promotional material to assist members in employee communication programs concerning optional plan designs.</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11.)</w:t>
      </w:r>
      <w:r w:rsidRPr="002E1BA7">
        <w:rPr>
          <w:rFonts w:ascii="Book Antiqua" w:hAnsi="Book Antiqua"/>
          <w:b/>
          <w:spacing w:val="-3"/>
          <w:szCs w:val="24"/>
        </w:rPr>
        <w:tab/>
        <w:t>OPEN ENROLLMENT PROCEDURES</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 xml:space="preserve">Open enrollment periods shall be scheduled by the Fund at least yearly for each member and as is otherwise required to comply with plan document requirements and to effectuate plan design, network changes, and plan migrations that may take place. </w:t>
      </w:r>
    </w:p>
    <w:p w:rsidR="000E32A7" w:rsidRPr="002E1BA7" w:rsidRDefault="000E32A7" w:rsidP="000E32A7">
      <w:pPr>
        <w:jc w:val="both"/>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12.)</w:t>
      </w:r>
      <w:r w:rsidRPr="002E1BA7">
        <w:rPr>
          <w:rFonts w:ascii="Book Antiqua" w:hAnsi="Book Antiqua"/>
          <w:b/>
          <w:spacing w:val="-3"/>
          <w:szCs w:val="24"/>
        </w:rPr>
        <w:tab/>
        <w:t>COBRA AND CONVERSION OPTIONS</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The Fund provides COBRA coverage at a rate equal to the member’s current rate and benefit plan design, plus the appropriate administrative charge.  The Fund has arranged for a COBRA administrator to enroll eligible participants and to collect the premium.  Where provided for in a member’s plan document, the Fund provides a conversion option at rates established by the Fund.  Unless otherwise specified in the member’s plan document, the conversion option duplicates the conversion option offered by the SHBC.  The Fund’s coverage for individuals covered under COBRA or conversion options shall terminate effective the date the member withdraws from the Fund, or otherwise ceases to be a member of the Fund.</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13.)</w:t>
      </w:r>
      <w:r w:rsidRPr="002E1BA7">
        <w:rPr>
          <w:rFonts w:ascii="Book Antiqua" w:hAnsi="Book Antiqua"/>
          <w:b/>
          <w:spacing w:val="-3"/>
          <w:szCs w:val="24"/>
        </w:rPr>
        <w:tab/>
        <w:t>DISCLOSURE OF BENEFIT LIMITS</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The Fund discloses benefit limits in plan booklets provided to all covered employees.</w:t>
      </w:r>
    </w:p>
    <w:p w:rsidR="000E32A7" w:rsidRPr="002E1BA7" w:rsidRDefault="000E32A7" w:rsidP="000E32A7">
      <w:pPr>
        <w:rPr>
          <w:rFonts w:ascii="Book Antiqua" w:hAnsi="Book Antiqua"/>
          <w:spacing w:val="-3"/>
          <w:szCs w:val="24"/>
        </w:rPr>
      </w:pPr>
    </w:p>
    <w:p w:rsidR="000E32A7" w:rsidRPr="002E1BA7" w:rsidRDefault="000E32A7" w:rsidP="000E32A7">
      <w:pPr>
        <w:ind w:left="720" w:hanging="720"/>
        <w:rPr>
          <w:rFonts w:ascii="Book Antiqua" w:hAnsi="Book Antiqua"/>
          <w:b/>
          <w:spacing w:val="-3"/>
          <w:szCs w:val="24"/>
        </w:rPr>
      </w:pPr>
      <w:r w:rsidRPr="002E1BA7">
        <w:rPr>
          <w:rFonts w:ascii="Book Antiqua" w:hAnsi="Book Antiqua"/>
          <w:b/>
          <w:spacing w:val="-3"/>
          <w:szCs w:val="24"/>
        </w:rPr>
        <w:t>14.)</w:t>
      </w:r>
      <w:r w:rsidRPr="002E1BA7">
        <w:rPr>
          <w:rFonts w:ascii="Book Antiqua" w:hAnsi="Book Antiqua"/>
          <w:b/>
          <w:spacing w:val="-3"/>
          <w:szCs w:val="24"/>
        </w:rPr>
        <w:tab/>
        <w:t xml:space="preserve">PARTICIPATION RULES WHEN ALL OR PART OF THE PREMIUM IS </w:t>
      </w:r>
      <w:r w:rsidRPr="002E1BA7">
        <w:rPr>
          <w:rFonts w:ascii="Book Antiqua" w:hAnsi="Book Antiqua"/>
          <w:b/>
          <w:spacing w:val="-3"/>
          <w:szCs w:val="24"/>
        </w:rPr>
        <w:tab/>
        <w:t>DERIVED FROM EMPLOYEE CONTRIBUTIONS</w:t>
      </w:r>
    </w:p>
    <w:p w:rsidR="000E32A7" w:rsidRPr="002E1BA7" w:rsidRDefault="000E32A7" w:rsidP="000E32A7">
      <w:pPr>
        <w:rPr>
          <w:rFonts w:ascii="Book Antiqua" w:hAnsi="Book Antiqua"/>
          <w:b/>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All assessments, including additional assessments and dividends, are the responsibility of the member, not the employee or former employee.  Employee contributions, if any, are solely an internal policy of the member which shall not impact on the member’s obligations to the Fund or confer any additional rights to the employees.  Where the Fund directly bills an employee, (i.e. COBRA, etc.), this shall be considered as a service to reduce the member’s administrative burden, and the member shall be responsible in the event of non-payment.</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15.)</w:t>
      </w:r>
      <w:r w:rsidRPr="002E1BA7">
        <w:rPr>
          <w:rFonts w:ascii="Book Antiqua" w:hAnsi="Book Antiqua"/>
          <w:b/>
          <w:spacing w:val="-3"/>
          <w:szCs w:val="24"/>
        </w:rPr>
        <w:tab/>
        <w:t>RETIREES</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 xml:space="preserve">The Fund duplicates coverage for eligible retirees.  The Fund’s coverage of a retiree shall terminate effective the date the member local unit withdraws from the Fund, or otherwise ceases to be a member of the Fund.  </w:t>
      </w:r>
    </w:p>
    <w:p w:rsidR="000E32A7" w:rsidRPr="002E1BA7" w:rsidRDefault="000E32A7" w:rsidP="000E32A7">
      <w:pPr>
        <w:jc w:val="both"/>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16.)</w:t>
      </w:r>
      <w:r w:rsidRPr="002E1BA7">
        <w:rPr>
          <w:rFonts w:ascii="Book Antiqua" w:hAnsi="Book Antiqua"/>
          <w:b/>
          <w:spacing w:val="-3"/>
          <w:szCs w:val="24"/>
        </w:rPr>
        <w:tab/>
        <w:t>NEWBORN CHILDREN</w:t>
      </w:r>
    </w:p>
    <w:p w:rsidR="000E32A7" w:rsidRPr="002E1BA7" w:rsidRDefault="000E32A7" w:rsidP="000E32A7">
      <w:pPr>
        <w:rPr>
          <w:rFonts w:ascii="Book Antiqua" w:hAnsi="Book Antiqua"/>
          <w:spacing w:val="-3"/>
          <w:szCs w:val="24"/>
        </w:rPr>
      </w:pPr>
    </w:p>
    <w:p w:rsidR="000E32A7" w:rsidRPr="002E1BA7" w:rsidRDefault="000E32A7" w:rsidP="000E32A7">
      <w:pPr>
        <w:ind w:left="720"/>
        <w:rPr>
          <w:rFonts w:ascii="Book Antiqua" w:hAnsi="Book Antiqua"/>
          <w:spacing w:val="-3"/>
          <w:szCs w:val="24"/>
        </w:rPr>
      </w:pPr>
      <w:r w:rsidRPr="002E1BA7">
        <w:rPr>
          <w:rFonts w:ascii="Book Antiqua" w:hAnsi="Book Antiqua"/>
          <w:spacing w:val="-3"/>
          <w:szCs w:val="24"/>
        </w:rPr>
        <w:t>All plan documents will have the following language:</w:t>
      </w:r>
    </w:p>
    <w:p w:rsidR="000E32A7" w:rsidRPr="002E1BA7" w:rsidRDefault="000E32A7" w:rsidP="000E32A7">
      <w:pPr>
        <w:ind w:left="720"/>
        <w:jc w:val="both"/>
        <w:rPr>
          <w:rFonts w:ascii="Book Antiqua" w:hAnsi="Book Antiqua"/>
          <w:bCs/>
          <w:szCs w:val="24"/>
        </w:rPr>
      </w:pPr>
      <w:r w:rsidRPr="002E1BA7">
        <w:rPr>
          <w:rFonts w:ascii="Book Antiqua" w:hAnsi="Book Antiqua"/>
          <w:bCs/>
          <w:szCs w:val="24"/>
        </w:rPr>
        <w:t xml:space="preserve">“You may remove family members from the policy at any time, but you may only add members within sixty (60) days of the change in family status (marriage, birth of a child, etc.).  It is your responsibility to notify your employer of needed changes.  If family members cease to be eligible, claims will not be paid.  The actual change in coverage (and the corresponding change in premium) will not take place until you have formally requested that change.  </w:t>
      </w:r>
      <w:r w:rsidRPr="002E1BA7">
        <w:rPr>
          <w:rFonts w:ascii="Book Antiqua" w:hAnsi="Book Antiqua"/>
          <w:spacing w:val="-3"/>
          <w:szCs w:val="24"/>
        </w:rPr>
        <w:t xml:space="preserve">Newborn children, but not grandchildren of an eligible employee, shall be automatically covered from birth for </w:t>
      </w:r>
      <w:r>
        <w:rPr>
          <w:rFonts w:ascii="Book Antiqua" w:hAnsi="Book Antiqua"/>
          <w:spacing w:val="-3"/>
          <w:szCs w:val="24"/>
        </w:rPr>
        <w:t>sixty</w:t>
      </w:r>
      <w:r w:rsidRPr="002E1BA7">
        <w:rPr>
          <w:rFonts w:ascii="Book Antiqua" w:hAnsi="Book Antiqua"/>
          <w:spacing w:val="-3"/>
          <w:szCs w:val="24"/>
        </w:rPr>
        <w:t xml:space="preserve"> (</w:t>
      </w:r>
      <w:r>
        <w:rPr>
          <w:rFonts w:ascii="Book Antiqua" w:hAnsi="Book Antiqua"/>
          <w:spacing w:val="-3"/>
          <w:szCs w:val="24"/>
        </w:rPr>
        <w:t>60</w:t>
      </w:r>
      <w:r w:rsidRPr="002E1BA7">
        <w:rPr>
          <w:rFonts w:ascii="Book Antiqua" w:hAnsi="Book Antiqua"/>
          <w:spacing w:val="-3"/>
          <w:szCs w:val="24"/>
        </w:rPr>
        <w:t>) days, even if not enrolled within the required sixty (60) days.  In the event of an eligible dependent giving birth to a child, (a grandchild) benefits for any hospital length of stay in connection with childbirth for the mother or newborn grandchild will apply for up to 48 hours following a vaginal delivery, or  96 hours following a cesarean section. However, the mother's or newborn grandchild's attending provider, after consulting with the mother, may discharge the mother or her newborn grandchild earlier than 48 hours (or 96 hours as applicable).</w:t>
      </w:r>
      <w:r w:rsidRPr="002E1BA7">
        <w:rPr>
          <w:rFonts w:ascii="Book Antiqua" w:hAnsi="Book Antiqua"/>
          <w:bCs/>
          <w:szCs w:val="24"/>
        </w:rPr>
        <w:t xml:space="preserve"> Pursuant to N.J.A.C. 11:15-3.6 (d) 17, automatic coverage of a newborn child or an adopted child is provided for a period of </w:t>
      </w:r>
      <w:r>
        <w:rPr>
          <w:rFonts w:ascii="Book Antiqua" w:hAnsi="Book Antiqua"/>
          <w:bCs/>
          <w:szCs w:val="24"/>
        </w:rPr>
        <w:t>60</w:t>
      </w:r>
      <w:r w:rsidRPr="002E1BA7">
        <w:rPr>
          <w:rFonts w:ascii="Book Antiqua" w:hAnsi="Book Antiqua"/>
          <w:bCs/>
          <w:szCs w:val="24"/>
        </w:rPr>
        <w:t xml:space="preserve"> days from the date of birth or the date of adoption.”</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b/>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17.)</w:t>
      </w:r>
      <w:r w:rsidRPr="002E1BA7">
        <w:rPr>
          <w:rFonts w:ascii="Book Antiqua" w:hAnsi="Book Antiqua"/>
          <w:b/>
          <w:spacing w:val="-3"/>
          <w:szCs w:val="24"/>
        </w:rPr>
        <w:tab/>
        <w:t>PLAN DOCUMENT</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The Fund prepares a detailed plan document for each member local unit (or each employee bargaining group within a member local unit as the case may be), and an employee handbook provides a summary of the coverage provided by the plan.  Each booklet (or certificate) shall contain at least the following information and be provided to all covered employees within thirty (30) days of coverage being effective.</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t>A.)</w:t>
      </w:r>
      <w:r w:rsidRPr="002E1BA7">
        <w:rPr>
          <w:rFonts w:ascii="Book Antiqua" w:hAnsi="Book Antiqua"/>
          <w:spacing w:val="-3"/>
          <w:szCs w:val="24"/>
        </w:rPr>
        <w:tab/>
        <w:t>General Information</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Enrollment procedures and eligibility.</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Dependent eligibility.</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When coverage begins.</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When can coverage be changed.</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 xml:space="preserve">When does coverage </w:t>
      </w:r>
      <w:proofErr w:type="gramStart"/>
      <w:r w:rsidRPr="002E1BA7">
        <w:rPr>
          <w:rFonts w:ascii="Book Antiqua" w:hAnsi="Book Antiqua"/>
          <w:spacing w:val="-3"/>
          <w:szCs w:val="24"/>
        </w:rPr>
        <w:t>end.</w:t>
      </w:r>
      <w:proofErr w:type="gramEnd"/>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COBRA provisions.</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Conversion privilege.</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t>B.)</w:t>
      </w:r>
      <w:r w:rsidRPr="002E1BA7">
        <w:rPr>
          <w:rFonts w:ascii="Book Antiqua" w:hAnsi="Book Antiqua"/>
          <w:spacing w:val="-3"/>
          <w:szCs w:val="24"/>
        </w:rPr>
        <w:tab/>
        <w:t>Benefits</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Definitions.</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Description of benefits.</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t>Eligible services and supplies.</w:t>
      </w: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t>Deductibles and co-payments.</w:t>
      </w: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t>Examples as needed.</w:t>
      </w: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t>Exclusions.</w:t>
      </w: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r>
      <w:r w:rsidRPr="002E1BA7">
        <w:rPr>
          <w:rFonts w:ascii="Book Antiqua" w:hAnsi="Book Antiqua"/>
          <w:spacing w:val="-3"/>
          <w:szCs w:val="24"/>
        </w:rPr>
        <w:tab/>
        <w:t>Retiree coverage, before age 65 or after (if any).</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t>C.)</w:t>
      </w:r>
      <w:r w:rsidRPr="002E1BA7">
        <w:rPr>
          <w:rFonts w:ascii="Book Antiqua" w:hAnsi="Book Antiqua"/>
          <w:spacing w:val="-3"/>
          <w:szCs w:val="24"/>
        </w:rPr>
        <w:tab/>
        <w:t>Claims Procedures</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Submission of claim.</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Proof of loss.</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Appeal procedures.</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spacing w:val="-3"/>
          <w:szCs w:val="24"/>
        </w:rPr>
        <w:tab/>
        <w:t>D.)</w:t>
      </w:r>
      <w:r w:rsidRPr="002E1BA7">
        <w:rPr>
          <w:rFonts w:ascii="Book Antiqua" w:hAnsi="Book Antiqua"/>
          <w:spacing w:val="-3"/>
          <w:szCs w:val="24"/>
        </w:rPr>
        <w:tab/>
        <w:t>Cost Containment Programs</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Pre-admission.</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Second surgical opinion.</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Other cost containment programs.</w:t>
      </w:r>
    </w:p>
    <w:p w:rsidR="000E32A7" w:rsidRPr="002E1BA7" w:rsidRDefault="000E32A7" w:rsidP="000E32A7">
      <w:pPr>
        <w:numPr>
          <w:ilvl w:val="0"/>
          <w:numId w:val="1"/>
        </w:numPr>
        <w:ind w:left="1800"/>
        <w:rPr>
          <w:rFonts w:ascii="Book Antiqua" w:hAnsi="Book Antiqua"/>
          <w:spacing w:val="-3"/>
          <w:szCs w:val="24"/>
        </w:rPr>
      </w:pPr>
      <w:r w:rsidRPr="002E1BA7">
        <w:rPr>
          <w:rFonts w:ascii="Book Antiqua" w:hAnsi="Book Antiqua"/>
          <w:spacing w:val="-3"/>
          <w:szCs w:val="24"/>
        </w:rPr>
        <w:t>Application and level of employee penalties.</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18.)</w:t>
      </w:r>
      <w:r w:rsidRPr="002E1BA7">
        <w:rPr>
          <w:rFonts w:ascii="Book Antiqua" w:hAnsi="Book Antiqua"/>
          <w:b/>
          <w:spacing w:val="-3"/>
          <w:szCs w:val="24"/>
        </w:rPr>
        <w:tab/>
        <w:t>PROCEDURES FOR THE CLOSURE OF FUND YEARS</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Approximately every six months after the end of a Fund year, the Fund evaluates the results to determine if dividends or additional assessments are warranted.  Most claims are paid within twelve months of year end, and at that time the Fund begins to consider closing the year, unless excess insurance recoveries are pending or litigation is likely.</w:t>
      </w:r>
    </w:p>
    <w:p w:rsidR="000E32A7" w:rsidRPr="002E1BA7" w:rsidRDefault="000E32A7" w:rsidP="000E32A7">
      <w:pPr>
        <w:rPr>
          <w:rFonts w:ascii="Book Antiqua" w:hAnsi="Book Antiqua"/>
          <w:spacing w:val="-3"/>
          <w:szCs w:val="24"/>
        </w:rPr>
      </w:pPr>
    </w:p>
    <w:p w:rsidR="000E32A7" w:rsidRPr="002E1BA7" w:rsidRDefault="000E32A7" w:rsidP="000E32A7">
      <w:pPr>
        <w:ind w:left="720"/>
        <w:rPr>
          <w:rFonts w:ascii="Book Antiqua" w:hAnsi="Book Antiqua"/>
          <w:spacing w:val="-3"/>
          <w:szCs w:val="24"/>
        </w:rPr>
      </w:pPr>
      <w:r w:rsidRPr="002E1BA7">
        <w:rPr>
          <w:rFonts w:ascii="Book Antiqua" w:hAnsi="Book Antiqua"/>
          <w:spacing w:val="-3"/>
          <w:szCs w:val="24"/>
        </w:rPr>
        <w:t>When the Fund determines that a Fund year should be closed:</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080"/>
        <w:rPr>
          <w:rFonts w:ascii="Book Antiqua" w:hAnsi="Book Antiqua"/>
          <w:spacing w:val="-3"/>
          <w:szCs w:val="24"/>
        </w:rPr>
      </w:pPr>
      <w:r w:rsidRPr="002E1BA7">
        <w:rPr>
          <w:rFonts w:ascii="Book Antiqua" w:hAnsi="Book Antiqua"/>
          <w:spacing w:val="-3"/>
          <w:szCs w:val="24"/>
        </w:rPr>
        <w:t>A reserve is established by the actuary to cover any unpaid claims or IBNR</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080"/>
        <w:rPr>
          <w:rFonts w:ascii="Book Antiqua" w:hAnsi="Book Antiqua"/>
          <w:spacing w:val="-3"/>
          <w:szCs w:val="24"/>
        </w:rPr>
      </w:pPr>
      <w:r w:rsidRPr="002E1BA7">
        <w:rPr>
          <w:rFonts w:ascii="Book Antiqua" w:hAnsi="Book Antiqua"/>
          <w:spacing w:val="-3"/>
          <w:szCs w:val="24"/>
        </w:rPr>
        <w:t>The Fund decides on the final dividend or supplemental assessment.</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080"/>
        <w:jc w:val="both"/>
        <w:rPr>
          <w:rFonts w:ascii="Book Antiqua" w:hAnsi="Book Antiqua"/>
          <w:spacing w:val="-3"/>
          <w:szCs w:val="24"/>
        </w:rPr>
      </w:pPr>
      <w:r w:rsidRPr="002E1BA7">
        <w:rPr>
          <w:rFonts w:ascii="Book Antiqua" w:hAnsi="Book Antiqua"/>
          <w:spacing w:val="-3"/>
          <w:szCs w:val="24"/>
        </w:rPr>
        <w:t>A closure resolution is adopted transferring all remaining assets and liabilities of that Fund year to the “Closed Fund Year/Contingency Account”.</w:t>
      </w:r>
    </w:p>
    <w:p w:rsidR="000E32A7" w:rsidRPr="002E1BA7" w:rsidRDefault="000E32A7" w:rsidP="000E32A7">
      <w:pPr>
        <w:rPr>
          <w:rFonts w:ascii="Book Antiqua" w:hAnsi="Book Antiqua"/>
          <w:spacing w:val="-3"/>
          <w:szCs w:val="24"/>
        </w:rPr>
      </w:pPr>
    </w:p>
    <w:p w:rsidR="000E32A7" w:rsidRPr="002E1BA7" w:rsidRDefault="000E32A7" w:rsidP="000E32A7">
      <w:pPr>
        <w:numPr>
          <w:ilvl w:val="0"/>
          <w:numId w:val="1"/>
        </w:numPr>
        <w:ind w:left="1080"/>
        <w:jc w:val="both"/>
        <w:rPr>
          <w:rFonts w:ascii="Book Antiqua" w:hAnsi="Book Antiqua"/>
          <w:spacing w:val="-3"/>
          <w:szCs w:val="24"/>
        </w:rPr>
      </w:pPr>
      <w:r w:rsidRPr="002E1BA7">
        <w:rPr>
          <w:rFonts w:ascii="Book Antiqua" w:hAnsi="Book Antiqua"/>
          <w:spacing w:val="-3"/>
          <w:szCs w:val="24"/>
        </w:rPr>
        <w:t xml:space="preserve">Each member’s pro rata share of the residual assets are computed and added to its existing balance in the </w:t>
      </w:r>
      <w:proofErr w:type="gramStart"/>
      <w:r w:rsidRPr="002E1BA7">
        <w:rPr>
          <w:rFonts w:ascii="Book Antiqua" w:hAnsi="Book Antiqua"/>
          <w:spacing w:val="-3"/>
          <w:szCs w:val="24"/>
        </w:rPr>
        <w:t>Closed</w:t>
      </w:r>
      <w:proofErr w:type="gramEnd"/>
      <w:r w:rsidRPr="002E1BA7">
        <w:rPr>
          <w:rFonts w:ascii="Book Antiqua" w:hAnsi="Book Antiqua"/>
          <w:spacing w:val="-3"/>
          <w:szCs w:val="24"/>
        </w:rPr>
        <w:t xml:space="preserve"> fund Year/Contingency Account.  Any member who has withdrawn from the Fund shall receive its remaining share of the </w:t>
      </w:r>
      <w:proofErr w:type="gramStart"/>
      <w:r w:rsidRPr="002E1BA7">
        <w:rPr>
          <w:rFonts w:ascii="Book Antiqua" w:hAnsi="Book Antiqua"/>
          <w:spacing w:val="-3"/>
          <w:szCs w:val="24"/>
        </w:rPr>
        <w:t>Closed</w:t>
      </w:r>
      <w:proofErr w:type="gramEnd"/>
      <w:r w:rsidRPr="002E1BA7">
        <w:rPr>
          <w:rFonts w:ascii="Book Antiqua" w:hAnsi="Book Antiqua"/>
          <w:spacing w:val="-3"/>
          <w:szCs w:val="24"/>
        </w:rPr>
        <w:t xml:space="preserve"> fund Year/Contingency Account six years after the date of its withdrawal.</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19.)</w:t>
      </w:r>
      <w:r w:rsidRPr="002E1BA7">
        <w:rPr>
          <w:rFonts w:ascii="Book Antiqua" w:hAnsi="Book Antiqua"/>
          <w:b/>
          <w:spacing w:val="-3"/>
          <w:szCs w:val="24"/>
        </w:rPr>
        <w:tab/>
        <w:t>“RUN-IN” or “RUN-OUT” LIABILITY</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The Fund covers the “run-out” liability of all members - i.e., liability for claims incurred but not reported by a former Fund member during the period it was a member.  Upon approval of the Executive Committee, the Fund may also cover the run-in liability of a perspective member (i.e., the liability for claims incurred but not reported by a prospective member in connection with the provision of health benefits during the period prior to joining the Fund).  When the Fund covers run-in liability, the prospective member shall be assessed the expected ultimate cost of run-in claims, as certified by the Fund’s actuary and approved by the Executive Committee.  The assessment shall be paid entirely within the Fund year the member joined the Fund.</w:t>
      </w: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20.)</w:t>
      </w:r>
      <w:r w:rsidRPr="002E1BA7">
        <w:rPr>
          <w:rFonts w:ascii="Book Antiqua" w:hAnsi="Book Antiqua"/>
          <w:b/>
          <w:spacing w:val="-3"/>
          <w:szCs w:val="24"/>
        </w:rPr>
        <w:tab/>
        <w:t>CLAIM AUDIT</w:t>
      </w:r>
    </w:p>
    <w:p w:rsidR="000E32A7" w:rsidRPr="002E1BA7" w:rsidRDefault="000E32A7" w:rsidP="000E32A7">
      <w:pPr>
        <w:rPr>
          <w:rFonts w:ascii="Book Antiqua" w:hAnsi="Book Antiqua"/>
          <w:spacing w:val="-3"/>
          <w:szCs w:val="24"/>
        </w:rPr>
      </w:pPr>
    </w:p>
    <w:p w:rsidR="000E32A7" w:rsidRPr="002E1BA7" w:rsidRDefault="000E32A7" w:rsidP="000E32A7">
      <w:pPr>
        <w:ind w:left="720"/>
        <w:jc w:val="both"/>
        <w:rPr>
          <w:rFonts w:ascii="Book Antiqua" w:hAnsi="Book Antiqua"/>
          <w:spacing w:val="-3"/>
          <w:szCs w:val="24"/>
        </w:rPr>
      </w:pPr>
      <w:r w:rsidRPr="002E1BA7">
        <w:rPr>
          <w:rFonts w:ascii="Book Antiqua" w:hAnsi="Book Antiqua"/>
          <w:spacing w:val="-3"/>
          <w:szCs w:val="24"/>
        </w:rPr>
        <w:t xml:space="preserve">The Fund retains a claim auditor experienced in auditing self-insured health plans.  The audit will be conducted every three years.  The Fund can conduct this audit on its own, or in a cooperative effort with other Funds through the Municipal Reinsurance Health Insurance Fund. </w:t>
      </w:r>
    </w:p>
    <w:p w:rsidR="000E32A7" w:rsidRPr="002E1BA7" w:rsidRDefault="000E32A7" w:rsidP="000E32A7">
      <w:pPr>
        <w:ind w:left="720"/>
        <w:jc w:val="both"/>
        <w:rPr>
          <w:rFonts w:ascii="Book Antiqua" w:hAnsi="Book Antiqua"/>
          <w:spacing w:val="-3"/>
          <w:szCs w:val="24"/>
        </w:rPr>
      </w:pPr>
    </w:p>
    <w:p w:rsidR="000E32A7" w:rsidRPr="002E1BA7" w:rsidRDefault="000E32A7" w:rsidP="000E32A7">
      <w:pPr>
        <w:tabs>
          <w:tab w:val="left" w:pos="-720"/>
        </w:tabs>
        <w:suppressAutoHyphens/>
        <w:rPr>
          <w:rFonts w:ascii="Book Antiqua" w:hAnsi="Book Antiqua"/>
          <w:b/>
          <w:spacing w:val="-3"/>
          <w:szCs w:val="24"/>
        </w:rPr>
      </w:pPr>
      <w:r w:rsidRPr="002E1BA7">
        <w:rPr>
          <w:rFonts w:ascii="Book Antiqua" w:hAnsi="Book Antiqua"/>
          <w:b/>
          <w:spacing w:val="-3"/>
          <w:szCs w:val="24"/>
        </w:rPr>
        <w:t xml:space="preserve">21.)     CLAIM APPEALS  </w:t>
      </w:r>
    </w:p>
    <w:p w:rsidR="000E32A7" w:rsidRPr="002E1BA7" w:rsidRDefault="000E32A7" w:rsidP="000E32A7">
      <w:pPr>
        <w:tabs>
          <w:tab w:val="left" w:pos="-720"/>
        </w:tabs>
        <w:suppressAutoHyphens/>
        <w:rPr>
          <w:rFonts w:ascii="Book Antiqua" w:hAnsi="Book Antiqua"/>
          <w:b/>
          <w:spacing w:val="-3"/>
          <w:szCs w:val="24"/>
        </w:rPr>
      </w:pPr>
    </w:p>
    <w:p w:rsidR="000E32A7" w:rsidRPr="002E1BA7" w:rsidRDefault="000E32A7" w:rsidP="000E32A7">
      <w:pPr>
        <w:ind w:left="720"/>
        <w:rPr>
          <w:rFonts w:ascii="Book Antiqua" w:hAnsi="Book Antiqua"/>
          <w:szCs w:val="24"/>
          <w:u w:val="single"/>
        </w:rPr>
      </w:pPr>
      <w:r w:rsidRPr="002E1BA7">
        <w:rPr>
          <w:rFonts w:ascii="Book Antiqua" w:hAnsi="Book Antiqua"/>
          <w:szCs w:val="24"/>
        </w:rPr>
        <w:t>Claim appeals shall be processed in accordance with the Fund by-laws. In addition, there is hereby established a Small Claims Committee that shall handle claims where the dollar amount is not greater than $1,000.00 or likely not to exceed a total of $2,500 in one rolling 12 month cycle, where the treatment or therapy in question is of a continuing nature.  This responsibility will extend to out of network payments, within the above thresholds, that may be above standard schedules that may be justified or appealed due to continuity of care considerations.</w:t>
      </w:r>
      <w:r w:rsidRPr="002E1BA7">
        <w:rPr>
          <w:rFonts w:ascii="Book Antiqua" w:hAnsi="Book Antiqua"/>
          <w:szCs w:val="24"/>
          <w:u w:val="single"/>
        </w:rPr>
        <w:t xml:space="preserve">  </w:t>
      </w:r>
    </w:p>
    <w:p w:rsidR="000E32A7" w:rsidRPr="002E1BA7" w:rsidRDefault="000E32A7" w:rsidP="000E32A7">
      <w:pPr>
        <w:ind w:left="720"/>
        <w:rPr>
          <w:rFonts w:ascii="Book Antiqua" w:hAnsi="Book Antiqua"/>
          <w:szCs w:val="24"/>
        </w:rPr>
      </w:pPr>
    </w:p>
    <w:p w:rsidR="000E32A7" w:rsidRPr="002E1BA7" w:rsidRDefault="000E32A7" w:rsidP="000E32A7">
      <w:pPr>
        <w:jc w:val="both"/>
        <w:rPr>
          <w:rFonts w:ascii="Book Antiqua" w:hAnsi="Book Antiqua"/>
          <w:szCs w:val="24"/>
        </w:rPr>
      </w:pPr>
      <w:r w:rsidRPr="002E1BA7">
        <w:rPr>
          <w:rFonts w:ascii="Book Antiqua" w:hAnsi="Book Antiqua"/>
          <w:szCs w:val="24"/>
        </w:rPr>
        <w:t>.</w:t>
      </w:r>
      <w:r w:rsidRPr="002E1BA7">
        <w:rPr>
          <w:rFonts w:ascii="Book Antiqua" w:hAnsi="Book Antiqua"/>
          <w:szCs w:val="24"/>
        </w:rPr>
        <w:tab/>
        <w:t>The Small Claims Committee shall consist of the following persons:</w:t>
      </w:r>
    </w:p>
    <w:p w:rsidR="000E32A7" w:rsidRPr="002E1BA7" w:rsidRDefault="000E32A7" w:rsidP="000E32A7">
      <w:pPr>
        <w:jc w:val="both"/>
        <w:rPr>
          <w:rFonts w:ascii="Book Antiqua" w:hAnsi="Book Antiqua"/>
          <w:szCs w:val="24"/>
        </w:rPr>
      </w:pPr>
    </w:p>
    <w:p w:rsidR="000E32A7" w:rsidRPr="002E1BA7" w:rsidRDefault="000E32A7" w:rsidP="000E32A7">
      <w:pPr>
        <w:jc w:val="both"/>
        <w:rPr>
          <w:rFonts w:ascii="Book Antiqua" w:hAnsi="Book Antiqua"/>
          <w:szCs w:val="24"/>
        </w:rPr>
      </w:pPr>
      <w:r w:rsidRPr="002E1BA7">
        <w:rPr>
          <w:rFonts w:ascii="Book Antiqua" w:hAnsi="Book Antiqua"/>
          <w:szCs w:val="24"/>
        </w:rPr>
        <w:tab/>
      </w:r>
      <w:r w:rsidRPr="002E1BA7">
        <w:rPr>
          <w:rFonts w:ascii="Book Antiqua" w:hAnsi="Book Antiqua"/>
          <w:szCs w:val="24"/>
        </w:rPr>
        <w:tab/>
        <w:t>A.</w:t>
      </w:r>
      <w:r w:rsidRPr="002E1BA7">
        <w:rPr>
          <w:rFonts w:ascii="Book Antiqua" w:hAnsi="Book Antiqua"/>
          <w:szCs w:val="24"/>
        </w:rPr>
        <w:tab/>
        <w:t>Representative from the T.P.A.</w:t>
      </w:r>
    </w:p>
    <w:p w:rsidR="000E32A7" w:rsidRPr="002E1BA7" w:rsidRDefault="000E32A7" w:rsidP="000E32A7">
      <w:pPr>
        <w:jc w:val="both"/>
        <w:rPr>
          <w:rFonts w:ascii="Book Antiqua" w:hAnsi="Book Antiqua"/>
          <w:szCs w:val="24"/>
        </w:rPr>
      </w:pPr>
      <w:r w:rsidRPr="002E1BA7">
        <w:rPr>
          <w:rFonts w:ascii="Book Antiqua" w:hAnsi="Book Antiqua"/>
          <w:szCs w:val="24"/>
        </w:rPr>
        <w:tab/>
      </w:r>
      <w:r w:rsidRPr="002E1BA7">
        <w:rPr>
          <w:rFonts w:ascii="Book Antiqua" w:hAnsi="Book Antiqua"/>
          <w:szCs w:val="24"/>
        </w:rPr>
        <w:tab/>
        <w:t>B.</w:t>
      </w:r>
      <w:r w:rsidRPr="002E1BA7">
        <w:rPr>
          <w:rFonts w:ascii="Book Antiqua" w:hAnsi="Book Antiqua"/>
          <w:szCs w:val="24"/>
        </w:rPr>
        <w:tab/>
        <w:t xml:space="preserve">Three fund commissioners as designated by the Fund chairman. </w:t>
      </w:r>
    </w:p>
    <w:p w:rsidR="000E32A7" w:rsidRPr="002E1BA7" w:rsidRDefault="000E32A7" w:rsidP="000E32A7">
      <w:pPr>
        <w:jc w:val="both"/>
        <w:rPr>
          <w:rFonts w:ascii="Book Antiqua" w:hAnsi="Book Antiqua"/>
          <w:szCs w:val="24"/>
        </w:rPr>
      </w:pPr>
    </w:p>
    <w:p w:rsidR="000E32A7" w:rsidRPr="002E1BA7" w:rsidRDefault="000E32A7" w:rsidP="000E32A7">
      <w:pPr>
        <w:ind w:left="720"/>
        <w:jc w:val="both"/>
        <w:rPr>
          <w:rFonts w:ascii="Book Antiqua" w:hAnsi="Book Antiqua"/>
          <w:szCs w:val="24"/>
        </w:rPr>
      </w:pPr>
      <w:r w:rsidRPr="002E1BA7">
        <w:rPr>
          <w:rFonts w:ascii="Book Antiqua" w:hAnsi="Book Antiqua"/>
          <w:szCs w:val="24"/>
        </w:rPr>
        <w:t>The Small Claims Committee shall report on all claims approved, in accordance with a reporting form approved by Resolution of the Executive Committee, at the first meeting following any such determination unless made within ten (10) days of a scheduled meeting in which case it will be the subsequent meeting.  No person whose claim has been reviewed by the Small Claims Committee will be deprived of their opportunity to have their claim appeal adjudicated by the entire Executive Committee if they choose to do so.</w:t>
      </w:r>
    </w:p>
    <w:p w:rsidR="000E32A7" w:rsidRPr="002E1BA7" w:rsidRDefault="000E32A7" w:rsidP="000E32A7">
      <w:pPr>
        <w:jc w:val="both"/>
        <w:rPr>
          <w:rFonts w:ascii="Book Antiqua" w:hAnsi="Book Antiqua"/>
          <w:szCs w:val="24"/>
        </w:rPr>
      </w:pPr>
    </w:p>
    <w:p w:rsidR="000E32A7" w:rsidRPr="002E1BA7" w:rsidRDefault="000E32A7" w:rsidP="000E32A7">
      <w:pPr>
        <w:ind w:left="720"/>
        <w:jc w:val="both"/>
        <w:rPr>
          <w:rFonts w:ascii="Book Antiqua" w:hAnsi="Book Antiqua"/>
          <w:szCs w:val="24"/>
        </w:rPr>
      </w:pPr>
      <w:r w:rsidRPr="002E1BA7">
        <w:rPr>
          <w:rFonts w:ascii="Book Antiqua" w:hAnsi="Book Antiqua"/>
          <w:szCs w:val="24"/>
        </w:rPr>
        <w:t>All Small Claims Committee decisions to pay claims shall be unanimous (except in the case of unavailability of a member of the Committee) in which case it will be required that the remaining members be unanimous and that no less than __3___ people on the Committee have reviewed the claim.</w:t>
      </w:r>
    </w:p>
    <w:p w:rsidR="000E32A7" w:rsidRPr="002E1BA7" w:rsidRDefault="000E32A7" w:rsidP="000E32A7">
      <w:pPr>
        <w:ind w:left="720"/>
        <w:rPr>
          <w:rFonts w:ascii="Book Antiqua" w:hAnsi="Book Antiqua"/>
          <w:szCs w:val="24"/>
        </w:rPr>
      </w:pPr>
    </w:p>
    <w:p w:rsidR="000E32A7" w:rsidRPr="002E1BA7" w:rsidRDefault="000E32A7" w:rsidP="000E32A7">
      <w:pPr>
        <w:ind w:left="720"/>
        <w:rPr>
          <w:rFonts w:ascii="Book Antiqua" w:hAnsi="Book Antiqua"/>
          <w:szCs w:val="24"/>
        </w:rPr>
      </w:pPr>
      <w:r w:rsidRPr="002E1BA7">
        <w:rPr>
          <w:rFonts w:ascii="Book Antiqua" w:hAnsi="Book Antiqua"/>
          <w:szCs w:val="24"/>
        </w:rPr>
        <w:t xml:space="preserve">Claims appealed beyond the executive committee shall be processed by Independent Appeal organizations designated by the Fund.  </w:t>
      </w:r>
    </w:p>
    <w:p w:rsidR="000E32A7" w:rsidRPr="002E1BA7" w:rsidRDefault="000E32A7" w:rsidP="000E32A7">
      <w:pPr>
        <w:rPr>
          <w:rFonts w:ascii="Book Antiqua" w:hAnsi="Book Antiqua"/>
          <w:spacing w:val="-3"/>
          <w:szCs w:val="24"/>
        </w:rPr>
      </w:pPr>
      <w:r w:rsidRPr="002E1BA7">
        <w:rPr>
          <w:rFonts w:ascii="Book Antiqua" w:hAnsi="Book Antiqua"/>
          <w:b/>
          <w:spacing w:val="-3"/>
          <w:szCs w:val="24"/>
        </w:rPr>
        <w:t xml:space="preserve"> </w:t>
      </w:r>
    </w:p>
    <w:p w:rsidR="000E32A7" w:rsidRPr="004E1D51" w:rsidRDefault="000E32A7" w:rsidP="000E32A7">
      <w:pPr>
        <w:jc w:val="both"/>
        <w:rPr>
          <w:rFonts w:ascii="Book Antiqua" w:eastAsia="Calibri" w:hAnsi="Book Antiqua"/>
          <w:b/>
          <w:szCs w:val="24"/>
        </w:rPr>
      </w:pPr>
      <w:r w:rsidRPr="004E1D51">
        <w:rPr>
          <w:rFonts w:ascii="Book Antiqua" w:eastAsia="Calibri" w:hAnsi="Book Antiqua"/>
          <w:b/>
          <w:spacing w:val="-3"/>
          <w:szCs w:val="24"/>
        </w:rPr>
        <w:t>22.)      ENROLLMENTS AND TERMINATIONS PAST 60 DAYS</w:t>
      </w:r>
    </w:p>
    <w:p w:rsidR="000E32A7" w:rsidRPr="004E1D51" w:rsidRDefault="000E32A7" w:rsidP="000E32A7">
      <w:pPr>
        <w:jc w:val="both"/>
        <w:rPr>
          <w:rFonts w:ascii="Book Antiqua" w:eastAsia="Calibri" w:hAnsi="Book Antiqua"/>
          <w:szCs w:val="24"/>
        </w:rPr>
      </w:pPr>
      <w:r w:rsidRPr="004E1D51">
        <w:rPr>
          <w:rFonts w:ascii="Book Antiqua" w:eastAsia="Calibri" w:hAnsi="Book Antiqua"/>
          <w:spacing w:val="-3"/>
          <w:szCs w:val="24"/>
        </w:rPr>
        <w:t> </w:t>
      </w:r>
    </w:p>
    <w:p w:rsidR="000E32A7" w:rsidRPr="002E1BA7" w:rsidRDefault="000E32A7" w:rsidP="000E32A7">
      <w:pPr>
        <w:jc w:val="both"/>
        <w:rPr>
          <w:rFonts w:ascii="Book Antiqua" w:eastAsia="Calibri" w:hAnsi="Book Antiqua"/>
          <w:szCs w:val="24"/>
        </w:rPr>
      </w:pPr>
      <w:r w:rsidRPr="004E1D51">
        <w:rPr>
          <w:rFonts w:ascii="Book Antiqua" w:eastAsia="Calibri" w:hAnsi="Book Antiqua"/>
          <w:spacing w:val="-3"/>
          <w:szCs w:val="24"/>
        </w:rPr>
        <w:t>            Enrollments and terminations can be processed up to 60 days in the past. Should there be a need to enroll or terminate an employee past 60 days due to a missed open enrollment period or a qualified life event, the member must submit this request in writing. The Fund Small Claims Committee will anonymously review each request, including the financial impact to the Fund.  The Committee will approve/deny the request within 45 days.</w:t>
      </w:r>
    </w:p>
    <w:p w:rsidR="000E32A7" w:rsidRPr="002E1BA7" w:rsidRDefault="000E32A7" w:rsidP="000E32A7">
      <w:pPr>
        <w:rPr>
          <w:rFonts w:ascii="Book Antiqua" w:eastAsia="Calibri" w:hAnsi="Book Antiqua"/>
          <w:szCs w:val="24"/>
        </w:rPr>
      </w:pPr>
      <w:r w:rsidRPr="002E1BA7">
        <w:rPr>
          <w:rFonts w:ascii="Book Antiqua" w:eastAsia="Calibri" w:hAnsi="Book Antiqua"/>
          <w:color w:val="1F497D"/>
          <w:szCs w:val="24"/>
        </w:rPr>
        <w:t> </w:t>
      </w: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left" w:pos="-720"/>
        </w:tabs>
        <w:suppressAutoHyphens/>
        <w:jc w:val="both"/>
        <w:rPr>
          <w:rFonts w:ascii="Book Antiqua" w:hAnsi="Book Antiqua"/>
          <w:b/>
          <w:spacing w:val="-3"/>
          <w:szCs w:val="24"/>
        </w:rPr>
      </w:pPr>
      <w:r w:rsidRPr="002E1BA7">
        <w:rPr>
          <w:rFonts w:ascii="Book Antiqua" w:hAnsi="Book Antiqua"/>
          <w:b/>
          <w:spacing w:val="-3"/>
          <w:szCs w:val="24"/>
        </w:rPr>
        <w:t xml:space="preserve">ADOPTED: </w:t>
      </w: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left" w:pos="-720"/>
        </w:tabs>
        <w:suppressAutoHyphens/>
        <w:jc w:val="both"/>
        <w:rPr>
          <w:rFonts w:ascii="Book Antiqua" w:hAnsi="Book Antiqua"/>
          <w:b/>
          <w:spacing w:val="-3"/>
          <w:szCs w:val="24"/>
        </w:rPr>
      </w:pPr>
      <w:r w:rsidRPr="002E1BA7">
        <w:rPr>
          <w:rFonts w:ascii="Book Antiqua" w:hAnsi="Book Antiqua"/>
          <w:b/>
          <w:spacing w:val="-3"/>
          <w:szCs w:val="24"/>
        </w:rPr>
        <w:t>BY</w:t>
      </w:r>
      <w:proofErr w:type="gramStart"/>
      <w:r w:rsidRPr="002E1BA7">
        <w:rPr>
          <w:rFonts w:ascii="Book Antiqua" w:hAnsi="Book Antiqua"/>
          <w:b/>
          <w:spacing w:val="-3"/>
          <w:szCs w:val="24"/>
        </w:rPr>
        <w:t>:_</w:t>
      </w:r>
      <w:proofErr w:type="gramEnd"/>
      <w:r w:rsidRPr="002E1BA7">
        <w:rPr>
          <w:rFonts w:ascii="Book Antiqua" w:hAnsi="Book Antiqua"/>
          <w:b/>
          <w:spacing w:val="-3"/>
          <w:szCs w:val="24"/>
        </w:rPr>
        <w:t>_____________________________________________</w:t>
      </w:r>
    </w:p>
    <w:p w:rsidR="000E32A7" w:rsidRPr="002E1BA7" w:rsidRDefault="000E32A7" w:rsidP="000E32A7">
      <w:pPr>
        <w:tabs>
          <w:tab w:val="left" w:pos="-720"/>
        </w:tabs>
        <w:suppressAutoHyphens/>
        <w:jc w:val="both"/>
        <w:rPr>
          <w:rFonts w:ascii="Book Antiqua" w:hAnsi="Book Antiqua"/>
          <w:b/>
          <w:spacing w:val="-3"/>
          <w:szCs w:val="24"/>
        </w:rPr>
      </w:pPr>
      <w:r w:rsidRPr="002E1BA7">
        <w:rPr>
          <w:rFonts w:ascii="Book Antiqua" w:hAnsi="Book Antiqua"/>
          <w:b/>
          <w:spacing w:val="-3"/>
          <w:szCs w:val="24"/>
        </w:rPr>
        <w:tab/>
        <w:t>CHAIRPERSON</w:t>
      </w: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left" w:pos="-720"/>
        </w:tabs>
        <w:suppressAutoHyphens/>
        <w:jc w:val="both"/>
        <w:rPr>
          <w:rFonts w:ascii="Book Antiqua" w:hAnsi="Book Antiqua"/>
          <w:b/>
          <w:spacing w:val="-3"/>
          <w:szCs w:val="24"/>
        </w:rPr>
      </w:pPr>
    </w:p>
    <w:p w:rsidR="000E32A7" w:rsidRPr="002E1BA7" w:rsidRDefault="000E32A7" w:rsidP="000E32A7">
      <w:pPr>
        <w:tabs>
          <w:tab w:val="left" w:pos="-720"/>
        </w:tabs>
        <w:suppressAutoHyphens/>
        <w:jc w:val="both"/>
        <w:rPr>
          <w:rFonts w:ascii="Book Antiqua" w:hAnsi="Book Antiqua"/>
          <w:b/>
          <w:spacing w:val="-3"/>
          <w:szCs w:val="24"/>
        </w:rPr>
      </w:pPr>
      <w:r w:rsidRPr="002E1BA7">
        <w:rPr>
          <w:rFonts w:ascii="Book Antiqua" w:hAnsi="Book Antiqua"/>
          <w:b/>
          <w:spacing w:val="-3"/>
          <w:szCs w:val="24"/>
        </w:rPr>
        <w:t>ATTEST</w:t>
      </w:r>
      <w:proofErr w:type="gramStart"/>
      <w:r w:rsidRPr="002E1BA7">
        <w:rPr>
          <w:rFonts w:ascii="Book Antiqua" w:hAnsi="Book Antiqua"/>
          <w:b/>
          <w:spacing w:val="-3"/>
          <w:szCs w:val="24"/>
        </w:rPr>
        <w:t>:_</w:t>
      </w:r>
      <w:proofErr w:type="gramEnd"/>
      <w:r w:rsidRPr="002E1BA7">
        <w:rPr>
          <w:rFonts w:ascii="Book Antiqua" w:hAnsi="Book Antiqua"/>
          <w:b/>
          <w:spacing w:val="-3"/>
          <w:szCs w:val="24"/>
        </w:rPr>
        <w:t>________________________________________________</w:t>
      </w:r>
    </w:p>
    <w:p w:rsidR="000E32A7" w:rsidRPr="002E1BA7" w:rsidRDefault="000E32A7" w:rsidP="000E32A7">
      <w:pPr>
        <w:tabs>
          <w:tab w:val="left" w:pos="-720"/>
        </w:tabs>
        <w:suppressAutoHyphens/>
        <w:jc w:val="both"/>
        <w:rPr>
          <w:rFonts w:ascii="Book Antiqua" w:hAnsi="Book Antiqua"/>
          <w:b/>
          <w:spacing w:val="-3"/>
          <w:szCs w:val="24"/>
        </w:rPr>
      </w:pPr>
      <w:r w:rsidRPr="002E1BA7">
        <w:rPr>
          <w:rFonts w:ascii="Book Antiqua" w:hAnsi="Book Antiqua"/>
          <w:b/>
          <w:spacing w:val="-3"/>
          <w:szCs w:val="24"/>
        </w:rPr>
        <w:tab/>
        <w:t>SECRETARY</w:t>
      </w:r>
    </w:p>
    <w:p w:rsidR="000E32A7" w:rsidRPr="002E1BA7" w:rsidRDefault="000E32A7" w:rsidP="000E32A7">
      <w:pPr>
        <w:tabs>
          <w:tab w:val="left" w:pos="-720"/>
        </w:tabs>
        <w:suppressAutoHyphens/>
        <w:jc w:val="both"/>
        <w:rPr>
          <w:rFonts w:ascii="Book Antiqua" w:hAnsi="Book Antiqua"/>
          <w:spacing w:val="-3"/>
          <w:szCs w:val="24"/>
        </w:rPr>
        <w:sectPr w:rsidR="000E32A7" w:rsidRPr="002E1BA7" w:rsidSect="0046775E">
          <w:pgSz w:w="12240" w:h="15840" w:code="1"/>
          <w:pgMar w:top="720" w:right="720" w:bottom="720" w:left="720" w:header="706" w:footer="706" w:gutter="0"/>
          <w:cols w:space="720"/>
          <w:noEndnote/>
          <w:docGrid w:linePitch="326"/>
        </w:sectPr>
      </w:pPr>
    </w:p>
    <w:p w:rsidR="00994F47" w:rsidRDefault="00994F47"/>
    <w:sectPr w:rsidR="00994F47" w:rsidSect="000E32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02D9E"/>
    <w:multiLevelType w:val="hybridMultilevel"/>
    <w:tmpl w:val="944EF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A7"/>
    <w:rsid w:val="000E32A7"/>
    <w:rsid w:val="003231AE"/>
    <w:rsid w:val="003D7FC3"/>
    <w:rsid w:val="00994F47"/>
    <w:rsid w:val="00B92F77"/>
    <w:rsid w:val="00BC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FF022-19CA-4BF4-8580-661AB28D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2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Kamprath</dc:creator>
  <cp:keywords/>
  <dc:description/>
  <cp:lastModifiedBy>Paul Laracy</cp:lastModifiedBy>
  <cp:revision>6</cp:revision>
  <dcterms:created xsi:type="dcterms:W3CDTF">2019-12-19T19:30:00Z</dcterms:created>
  <dcterms:modified xsi:type="dcterms:W3CDTF">2019-12-27T15:29:00Z</dcterms:modified>
</cp:coreProperties>
</file>